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bCs/>
          <w:sz w:val="44"/>
          <w:szCs w:val="44"/>
        </w:rPr>
      </w:pPr>
      <w:r>
        <w:rPr>
          <w:rFonts w:hint="eastAsia" w:ascii="方正小标宋简体" w:hAnsi="方正小标宋简体" w:eastAsia="方正小标宋简体"/>
          <w:bCs/>
          <w:sz w:val="44"/>
          <w:szCs w:val="44"/>
        </w:rPr>
        <w:t>廊坊市大厂回族自治县环境保护局</w:t>
      </w:r>
    </w:p>
    <w:p>
      <w:pPr>
        <w:jc w:val="center"/>
        <w:rPr>
          <w:rFonts w:ascii="方正小标宋简体" w:hAnsi="方正小标宋简体" w:eastAsia="方正小标宋简体"/>
          <w:bCs/>
          <w:sz w:val="44"/>
          <w:szCs w:val="44"/>
        </w:rPr>
      </w:pPr>
      <w:r>
        <w:rPr>
          <w:rFonts w:hint="eastAsia" w:ascii="方正小标宋简体" w:hAnsi="方正小标宋简体" w:eastAsia="方正小标宋简体"/>
          <w:bCs/>
          <w:sz w:val="44"/>
          <w:szCs w:val="44"/>
        </w:rPr>
        <w:t>2018年部门预算信息公开情况说明</w:t>
      </w:r>
    </w:p>
    <w:p>
      <w:pPr>
        <w:spacing w:line="460" w:lineRule="exact"/>
        <w:rPr>
          <w:rFonts w:ascii="仿宋" w:hAnsi="仿宋" w:eastAsia="仿宋"/>
          <w:sz w:val="32"/>
          <w:szCs w:val="32"/>
        </w:rPr>
      </w:pPr>
      <w:r>
        <w:rPr>
          <w:rFonts w:ascii="仿宋_GB2312" w:hAnsi="仿宋_GB2312" w:eastAsia="仿宋_GB2312"/>
          <w:sz w:val="32"/>
          <w:szCs w:val="32"/>
        </w:rPr>
        <w:t xml:space="preserve"> </w:t>
      </w:r>
    </w:p>
    <w:p>
      <w:pPr>
        <w:spacing w:line="600" w:lineRule="exact"/>
        <w:ind w:firstLine="645"/>
        <w:jc w:val="left"/>
        <w:rPr>
          <w:rFonts w:ascii="仿宋" w:hAnsi="仿宋" w:eastAsia="仿宋"/>
          <w:sz w:val="32"/>
          <w:szCs w:val="32"/>
        </w:rPr>
      </w:pPr>
      <w:r>
        <w:rPr>
          <w:rFonts w:hint="eastAsia" w:ascii="仿宋" w:hAnsi="仿宋" w:eastAsia="仿宋"/>
          <w:sz w:val="32"/>
          <w:szCs w:val="32"/>
        </w:rPr>
        <w:t>按照《中华人民共和国预算法》</w:t>
      </w:r>
      <w:bookmarkStart w:id="0" w:name="_GoBack"/>
      <w:bookmarkEnd w:id="0"/>
      <w:r>
        <w:rPr>
          <w:rFonts w:hint="eastAsia" w:ascii="仿宋" w:hAnsi="仿宋" w:eastAsia="仿宋"/>
          <w:sz w:val="32"/>
          <w:szCs w:val="32"/>
        </w:rPr>
        <w:t>、《地方预决算公开操作规程》和《河北省省级预算公开办法》规定，现将廊坊市大厂回族自治县环境保护局2018年部门预算公开如下：</w:t>
      </w:r>
    </w:p>
    <w:p>
      <w:pPr>
        <w:spacing w:line="600" w:lineRule="exact"/>
        <w:ind w:firstLine="645"/>
        <w:jc w:val="left"/>
        <w:rPr>
          <w:rFonts w:ascii="黑体" w:hAnsi="黑体" w:eastAsia="黑体"/>
          <w:sz w:val="32"/>
          <w:szCs w:val="32"/>
        </w:rPr>
      </w:pPr>
      <w:r>
        <w:rPr>
          <w:rFonts w:hint="eastAsia" w:ascii="楷体" w:hAnsi="楷体" w:eastAsia="楷体"/>
          <w:sz w:val="32"/>
          <w:szCs w:val="32"/>
        </w:rPr>
        <w:t>一、</w:t>
      </w:r>
      <w:r>
        <w:rPr>
          <w:rFonts w:hint="eastAsia" w:ascii="黑体" w:hAnsi="黑体" w:eastAsia="黑体"/>
          <w:sz w:val="32"/>
          <w:szCs w:val="32"/>
        </w:rPr>
        <w:t>部门职责及机构设置情况</w:t>
      </w:r>
    </w:p>
    <w:p>
      <w:pPr>
        <w:spacing w:line="460" w:lineRule="exact"/>
        <w:ind w:firstLine="709"/>
        <w:rPr>
          <w:rFonts w:ascii="楷体" w:hAnsi="楷体" w:eastAsia="楷体"/>
          <w:b/>
          <w:sz w:val="32"/>
          <w:szCs w:val="32"/>
        </w:rPr>
      </w:pPr>
      <w:r>
        <w:rPr>
          <w:rFonts w:hint="eastAsia" w:ascii="楷体" w:hAnsi="楷体" w:eastAsia="楷体"/>
          <w:b/>
          <w:sz w:val="32"/>
          <w:szCs w:val="32"/>
        </w:rPr>
        <w:t>部门职责：</w:t>
      </w:r>
    </w:p>
    <w:p>
      <w:pPr>
        <w:spacing w:line="560" w:lineRule="exact"/>
        <w:ind w:firstLine="707"/>
        <w:rPr>
          <w:rFonts w:ascii="仿宋" w:hAnsi="仿宋" w:eastAsia="仿宋"/>
          <w:sz w:val="32"/>
          <w:szCs w:val="32"/>
        </w:rPr>
      </w:pPr>
      <w:r>
        <w:rPr>
          <w:rFonts w:hint="eastAsia" w:ascii="仿宋" w:hAnsi="仿宋" w:eastAsia="仿宋"/>
          <w:sz w:val="32"/>
          <w:szCs w:val="32"/>
        </w:rPr>
        <w:t>1、贯彻执行国家环境保护方针、政策和法律、法规；</w:t>
      </w:r>
    </w:p>
    <w:p>
      <w:pPr>
        <w:spacing w:line="560" w:lineRule="exact"/>
        <w:ind w:firstLine="707"/>
        <w:rPr>
          <w:rFonts w:ascii="仿宋" w:hAnsi="仿宋" w:eastAsia="仿宋"/>
          <w:sz w:val="32"/>
          <w:szCs w:val="32"/>
        </w:rPr>
      </w:pPr>
      <w:r>
        <w:rPr>
          <w:rFonts w:hint="eastAsia" w:ascii="仿宋" w:hAnsi="仿宋" w:eastAsia="仿宋"/>
          <w:sz w:val="32"/>
          <w:szCs w:val="32"/>
        </w:rPr>
        <w:t>2、组织拟订和监督实施环境保护规划及重点区域污染防治规划。组织编制环境功能区划。参与制定本县国民经济和社会发展规划、主体功能区划；</w:t>
      </w:r>
    </w:p>
    <w:p>
      <w:pPr>
        <w:spacing w:line="560" w:lineRule="exact"/>
        <w:ind w:firstLine="707"/>
        <w:rPr>
          <w:rFonts w:ascii="仿宋" w:hAnsi="仿宋" w:eastAsia="仿宋"/>
          <w:sz w:val="32"/>
          <w:szCs w:val="32"/>
        </w:rPr>
      </w:pPr>
      <w:r>
        <w:rPr>
          <w:rFonts w:hint="eastAsia" w:ascii="仿宋" w:hAnsi="仿宋" w:eastAsia="仿宋"/>
          <w:sz w:val="32"/>
          <w:szCs w:val="32"/>
        </w:rPr>
        <w:t>3、负责全县污染减排工作。拟订并监督实施主要污染物排放总量控制计划，负责排污许可证的审批管理，负责排污企业的监督检查，组织开展排污权交易工作；</w:t>
      </w:r>
    </w:p>
    <w:p>
      <w:pPr>
        <w:spacing w:line="560" w:lineRule="exact"/>
        <w:ind w:firstLine="707"/>
        <w:rPr>
          <w:rFonts w:ascii="仿宋" w:hAnsi="仿宋" w:eastAsia="仿宋"/>
          <w:sz w:val="32"/>
          <w:szCs w:val="32"/>
        </w:rPr>
      </w:pPr>
      <w:r>
        <w:rPr>
          <w:rFonts w:hint="eastAsia" w:ascii="仿宋" w:hAnsi="仿宋" w:eastAsia="仿宋"/>
          <w:sz w:val="32"/>
          <w:szCs w:val="32"/>
        </w:rPr>
        <w:t>4、负责从源头上预防、控制环境污染和生态破坏，指导建设项目环境保护工作；</w:t>
      </w:r>
    </w:p>
    <w:p>
      <w:pPr>
        <w:spacing w:line="560" w:lineRule="exact"/>
        <w:ind w:firstLine="707"/>
        <w:rPr>
          <w:rFonts w:ascii="仿宋" w:hAnsi="仿宋" w:eastAsia="仿宋"/>
          <w:sz w:val="32"/>
          <w:szCs w:val="32"/>
        </w:rPr>
      </w:pPr>
      <w:r>
        <w:rPr>
          <w:rFonts w:hint="eastAsia" w:ascii="仿宋" w:hAnsi="仿宋" w:eastAsia="仿宋"/>
          <w:sz w:val="32"/>
          <w:szCs w:val="32"/>
        </w:rPr>
        <w:t>5、负责环境污染防治的监督管理。对噪声、固体废物以及化学品等的污染防治进行监管，会同有关部门监督管理饮用水水源地环境保护工作。组织和协调重点区域污染防治工作，排污收费工作；</w:t>
      </w:r>
    </w:p>
    <w:p>
      <w:pPr>
        <w:spacing w:line="560" w:lineRule="exact"/>
        <w:ind w:firstLine="707"/>
        <w:rPr>
          <w:rFonts w:ascii="仿宋" w:hAnsi="仿宋" w:eastAsia="仿宋"/>
          <w:sz w:val="32"/>
          <w:szCs w:val="32"/>
        </w:rPr>
      </w:pPr>
      <w:r>
        <w:rPr>
          <w:rFonts w:hint="eastAsia" w:ascii="仿宋" w:hAnsi="仿宋" w:eastAsia="仿宋"/>
          <w:sz w:val="32"/>
          <w:szCs w:val="32"/>
        </w:rPr>
        <w:t>6、组织、指导生态保护工作。拟订生态保护规划，监督对生态环境有影响的自然资源开发利用活动、重要生态环境建设和生态破坏恢复工作；</w:t>
      </w:r>
    </w:p>
    <w:p>
      <w:pPr>
        <w:spacing w:line="560" w:lineRule="exact"/>
        <w:ind w:firstLine="707"/>
        <w:rPr>
          <w:rFonts w:ascii="仿宋" w:hAnsi="仿宋" w:eastAsia="仿宋"/>
          <w:sz w:val="32"/>
          <w:szCs w:val="32"/>
        </w:rPr>
      </w:pPr>
      <w:r>
        <w:rPr>
          <w:rFonts w:hint="eastAsia" w:ascii="仿宋" w:hAnsi="仿宋" w:eastAsia="仿宋"/>
          <w:sz w:val="32"/>
          <w:szCs w:val="32"/>
        </w:rPr>
        <w:t>7、拟订农村环境保护规划并监督实施，组织指导、协调农村环境综合整治工作以及农村生态环境保护工作，负责指导、协调和管理农村环境保护与生态示范建设工作，负责指导和监督管理农村土壤环境保护和综合治理工作；</w:t>
      </w:r>
    </w:p>
    <w:p>
      <w:pPr>
        <w:spacing w:line="560" w:lineRule="exact"/>
        <w:ind w:firstLine="707"/>
        <w:rPr>
          <w:rFonts w:ascii="仿宋" w:hAnsi="仿宋" w:eastAsia="仿宋"/>
          <w:sz w:val="32"/>
          <w:szCs w:val="32"/>
        </w:rPr>
      </w:pPr>
      <w:r>
        <w:rPr>
          <w:rFonts w:hint="eastAsia" w:ascii="仿宋" w:hAnsi="仿宋" w:eastAsia="仿宋"/>
          <w:sz w:val="32"/>
          <w:szCs w:val="32"/>
        </w:rPr>
        <w:t>8、拟订大气污染防治规划、计划以及防治措施并监督实施，负责大气环境保护和监督管理。负责对排污单位大气污染防治工作的监管，负责烟粉尘治理工作的监管，负责挥发性有机污染物调查；</w:t>
      </w:r>
    </w:p>
    <w:p>
      <w:pPr>
        <w:spacing w:line="560" w:lineRule="exact"/>
        <w:ind w:firstLine="707"/>
        <w:rPr>
          <w:rFonts w:ascii="仿宋" w:hAnsi="仿宋" w:eastAsia="仿宋"/>
          <w:sz w:val="32"/>
          <w:szCs w:val="32"/>
        </w:rPr>
      </w:pPr>
      <w:r>
        <w:rPr>
          <w:rFonts w:hint="eastAsia" w:ascii="仿宋" w:hAnsi="仿宋" w:eastAsia="仿宋"/>
          <w:sz w:val="32"/>
          <w:szCs w:val="32"/>
        </w:rPr>
        <w:t>9、负责水环境保护及水污染防治的监督管理；</w:t>
      </w:r>
    </w:p>
    <w:p>
      <w:pPr>
        <w:spacing w:line="560" w:lineRule="exact"/>
        <w:ind w:firstLine="707"/>
        <w:rPr>
          <w:rFonts w:ascii="仿宋" w:hAnsi="仿宋" w:eastAsia="仿宋"/>
          <w:sz w:val="32"/>
          <w:szCs w:val="32"/>
        </w:rPr>
      </w:pPr>
      <w:r>
        <w:rPr>
          <w:rFonts w:hint="eastAsia" w:ascii="仿宋" w:hAnsi="仿宋" w:eastAsia="仿宋"/>
          <w:sz w:val="32"/>
          <w:szCs w:val="32"/>
        </w:rPr>
        <w:t>10、参与核与辐射污染事故的应急处置和调查工作，参与核与辐射恐怖事件的防范与处置工作；</w:t>
      </w:r>
    </w:p>
    <w:p>
      <w:pPr>
        <w:spacing w:line="560" w:lineRule="exact"/>
        <w:ind w:firstLine="707"/>
        <w:rPr>
          <w:rFonts w:ascii="仿宋" w:hAnsi="仿宋" w:eastAsia="仿宋"/>
          <w:sz w:val="32"/>
          <w:szCs w:val="32"/>
        </w:rPr>
      </w:pPr>
      <w:r>
        <w:rPr>
          <w:rFonts w:hint="eastAsia" w:ascii="仿宋" w:hAnsi="仿宋" w:eastAsia="仿宋"/>
          <w:sz w:val="32"/>
          <w:szCs w:val="32"/>
        </w:rPr>
        <w:t>11、负责环境监察与稽查工作；组织开展环境保护执法监督检查；</w:t>
      </w:r>
    </w:p>
    <w:p>
      <w:pPr>
        <w:spacing w:line="560" w:lineRule="exact"/>
        <w:ind w:firstLine="707"/>
        <w:rPr>
          <w:rFonts w:ascii="仿宋" w:hAnsi="仿宋" w:eastAsia="仿宋"/>
          <w:sz w:val="32"/>
          <w:szCs w:val="32"/>
        </w:rPr>
      </w:pPr>
      <w:r>
        <w:rPr>
          <w:rFonts w:hint="eastAsia" w:ascii="仿宋" w:hAnsi="仿宋" w:eastAsia="仿宋"/>
          <w:sz w:val="32"/>
          <w:szCs w:val="32"/>
        </w:rPr>
        <w:t>12、负责环境监测和信息发布，组织实施环境质量监测和污染源监督性监测；</w:t>
      </w:r>
    </w:p>
    <w:p>
      <w:pPr>
        <w:spacing w:line="560" w:lineRule="exact"/>
        <w:ind w:firstLine="707"/>
        <w:rPr>
          <w:rFonts w:ascii="仿宋" w:hAnsi="仿宋" w:eastAsia="仿宋"/>
          <w:sz w:val="32"/>
          <w:szCs w:val="32"/>
        </w:rPr>
      </w:pPr>
      <w:r>
        <w:rPr>
          <w:rFonts w:hint="eastAsia" w:ascii="仿宋" w:hAnsi="仿宋" w:eastAsia="仿宋"/>
          <w:sz w:val="32"/>
          <w:szCs w:val="32"/>
        </w:rPr>
        <w:t>13、参与指导和推动循环经济和环境保护产业发展 ；</w:t>
      </w:r>
    </w:p>
    <w:p>
      <w:pPr>
        <w:spacing w:line="560" w:lineRule="exact"/>
        <w:ind w:firstLine="707"/>
        <w:rPr>
          <w:rFonts w:ascii="仿宋" w:hAnsi="仿宋" w:eastAsia="仿宋"/>
          <w:sz w:val="32"/>
          <w:szCs w:val="32"/>
        </w:rPr>
      </w:pPr>
      <w:r>
        <w:rPr>
          <w:rFonts w:hint="eastAsia" w:ascii="仿宋" w:hAnsi="仿宋" w:eastAsia="仿宋"/>
          <w:sz w:val="32"/>
          <w:szCs w:val="32"/>
        </w:rPr>
        <w:t>14、编制本部门预算建议计划，并配合有关部门做好投资项目组织实施、资金使用管理和监督工作；</w:t>
      </w:r>
    </w:p>
    <w:p>
      <w:pPr>
        <w:spacing w:line="560" w:lineRule="exact"/>
        <w:ind w:firstLine="707"/>
        <w:rPr>
          <w:rFonts w:ascii="仿宋" w:hAnsi="仿宋" w:eastAsia="仿宋"/>
          <w:sz w:val="32"/>
          <w:szCs w:val="32"/>
        </w:rPr>
      </w:pPr>
      <w:r>
        <w:rPr>
          <w:rFonts w:hint="eastAsia" w:ascii="仿宋" w:hAnsi="仿宋" w:eastAsia="仿宋"/>
          <w:sz w:val="32"/>
          <w:szCs w:val="32"/>
        </w:rPr>
        <w:t>15、负责拟订并组织实施全县环境保护宣传教育计划，开展环境教育和环境保护民间组织的环保工作 ；</w:t>
      </w:r>
    </w:p>
    <w:p>
      <w:pPr>
        <w:spacing w:line="560" w:lineRule="exact"/>
        <w:ind w:firstLine="707"/>
        <w:rPr>
          <w:rFonts w:ascii="仿宋" w:hAnsi="仿宋" w:eastAsia="仿宋"/>
          <w:sz w:val="32"/>
          <w:szCs w:val="32"/>
        </w:rPr>
      </w:pPr>
      <w:r>
        <w:rPr>
          <w:rFonts w:hint="eastAsia" w:ascii="仿宋" w:hAnsi="仿宋" w:eastAsia="仿宋"/>
          <w:sz w:val="32"/>
          <w:szCs w:val="32"/>
        </w:rPr>
        <w:t>16、负责环境保护干部队伍、人才队伍建设，制定环境保护目标考核方案并实施；</w:t>
      </w:r>
    </w:p>
    <w:p>
      <w:pPr>
        <w:spacing w:line="560" w:lineRule="exact"/>
        <w:ind w:firstLine="707"/>
        <w:rPr>
          <w:rFonts w:ascii="仿宋" w:hAnsi="仿宋" w:eastAsia="仿宋"/>
          <w:sz w:val="32"/>
          <w:szCs w:val="32"/>
        </w:rPr>
      </w:pPr>
      <w:r>
        <w:rPr>
          <w:rFonts w:hint="eastAsia" w:ascii="仿宋" w:hAnsi="仿宋" w:eastAsia="仿宋"/>
          <w:sz w:val="32"/>
          <w:szCs w:val="32"/>
        </w:rPr>
        <w:t>17、承办县委、县人大、县政府、县政协交办的其他事项。</w:t>
      </w:r>
    </w:p>
    <w:p>
      <w:pPr>
        <w:spacing w:line="460" w:lineRule="exact"/>
        <w:ind w:firstLine="630"/>
        <w:rPr>
          <w:rFonts w:ascii="楷体" w:hAnsi="楷体" w:eastAsia="楷体"/>
          <w:b/>
          <w:sz w:val="32"/>
          <w:szCs w:val="32"/>
        </w:rPr>
      </w:pPr>
      <w:r>
        <w:rPr>
          <w:rFonts w:hint="eastAsia" w:ascii="楷体" w:hAnsi="楷体" w:eastAsia="楷体"/>
          <w:b/>
          <w:sz w:val="32"/>
          <w:szCs w:val="32"/>
        </w:rPr>
        <w:t>机构设置</w:t>
      </w:r>
    </w:p>
    <w:p>
      <w:pPr>
        <w:jc w:val="center"/>
        <w:outlineLvl w:val="0"/>
        <w:rPr>
          <w:rFonts w:eastAsia="方正小标宋_GBK"/>
          <w:sz w:val="32"/>
          <w:szCs w:val="32"/>
        </w:rPr>
      </w:pPr>
      <w:r>
        <w:rPr>
          <w:rFonts w:hint="eastAsia" w:eastAsia="方正小标宋_GBK" w:cs="方正小标宋_GBK"/>
          <w:sz w:val="32"/>
          <w:szCs w:val="32"/>
        </w:rPr>
        <w:t>部门机构设置情况</w:t>
      </w:r>
    </w:p>
    <w:tbl>
      <w:tblPr>
        <w:tblStyle w:val="4"/>
        <w:tblW w:w="12288" w:type="dxa"/>
        <w:tblInd w:w="-214" w:type="dxa"/>
        <w:tblLayout w:type="autofit"/>
        <w:tblCellMar>
          <w:top w:w="0" w:type="dxa"/>
          <w:left w:w="10" w:type="dxa"/>
          <w:bottom w:w="0" w:type="dxa"/>
          <w:right w:w="10" w:type="dxa"/>
        </w:tblCellMar>
      </w:tblPr>
      <w:tblGrid>
        <w:gridCol w:w="5988"/>
        <w:gridCol w:w="1785"/>
        <w:gridCol w:w="1785"/>
        <w:gridCol w:w="2730"/>
      </w:tblGrid>
      <w:tr>
        <w:tblPrEx>
          <w:tblCellMar>
            <w:top w:w="0" w:type="dxa"/>
            <w:left w:w="10" w:type="dxa"/>
            <w:bottom w:w="0" w:type="dxa"/>
            <w:right w:w="10" w:type="dxa"/>
          </w:tblCellMar>
        </w:tblPrEx>
        <w:trPr>
          <w:trHeight w:val="473" w:hRule="atLeast"/>
          <w:tblHeader/>
        </w:trPr>
        <w:tc>
          <w:tcPr>
            <w:tcW w:w="5988"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rFonts w:ascii="仿宋" w:hAnsi="仿宋" w:eastAsia="仿宋"/>
                <w:b/>
                <w:bCs/>
                <w:sz w:val="32"/>
                <w:szCs w:val="32"/>
              </w:rPr>
            </w:pPr>
            <w:r>
              <w:rPr>
                <w:rFonts w:hint="eastAsia" w:ascii="仿宋" w:hAnsi="仿宋" w:eastAsia="仿宋" w:cs="仿宋"/>
                <w:b/>
                <w:bCs/>
                <w:sz w:val="32"/>
                <w:szCs w:val="32"/>
              </w:rPr>
              <w:t>单位名称</w:t>
            </w:r>
          </w:p>
        </w:tc>
        <w:tc>
          <w:tcPr>
            <w:tcW w:w="1785"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rFonts w:ascii="仿宋" w:hAnsi="仿宋" w:eastAsia="仿宋"/>
                <w:b/>
                <w:bCs/>
                <w:sz w:val="32"/>
                <w:szCs w:val="32"/>
              </w:rPr>
            </w:pPr>
            <w:r>
              <w:rPr>
                <w:rFonts w:hint="eastAsia" w:ascii="仿宋" w:hAnsi="仿宋" w:eastAsia="仿宋" w:cs="仿宋"/>
                <w:b/>
                <w:bCs/>
                <w:sz w:val="32"/>
                <w:szCs w:val="32"/>
              </w:rPr>
              <w:t>单位性质</w:t>
            </w:r>
          </w:p>
        </w:tc>
        <w:tc>
          <w:tcPr>
            <w:tcW w:w="1785"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rFonts w:ascii="仿宋" w:hAnsi="仿宋" w:eastAsia="仿宋"/>
                <w:b/>
                <w:bCs/>
                <w:sz w:val="32"/>
                <w:szCs w:val="32"/>
              </w:rPr>
            </w:pPr>
            <w:r>
              <w:rPr>
                <w:rFonts w:hint="eastAsia" w:ascii="仿宋" w:hAnsi="仿宋" w:eastAsia="仿宋" w:cs="仿宋"/>
                <w:b/>
                <w:bCs/>
                <w:sz w:val="32"/>
                <w:szCs w:val="32"/>
              </w:rPr>
              <w:t>单位规格</w:t>
            </w:r>
          </w:p>
        </w:tc>
        <w:tc>
          <w:tcPr>
            <w:tcW w:w="2730"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rFonts w:ascii="仿宋" w:hAnsi="仿宋" w:eastAsia="仿宋"/>
                <w:b/>
                <w:bCs/>
                <w:sz w:val="32"/>
                <w:szCs w:val="32"/>
              </w:rPr>
            </w:pPr>
            <w:r>
              <w:rPr>
                <w:rFonts w:hint="eastAsia" w:ascii="仿宋" w:hAnsi="仿宋" w:eastAsia="仿宋" w:cs="仿宋"/>
                <w:b/>
                <w:bCs/>
                <w:sz w:val="32"/>
                <w:szCs w:val="32"/>
              </w:rPr>
              <w:t>经费保障形式</w:t>
            </w:r>
          </w:p>
        </w:tc>
      </w:tr>
      <w:tr>
        <w:tblPrEx>
          <w:tblCellMar>
            <w:top w:w="0" w:type="dxa"/>
            <w:left w:w="10" w:type="dxa"/>
            <w:bottom w:w="0" w:type="dxa"/>
            <w:right w:w="10" w:type="dxa"/>
          </w:tblCellMar>
        </w:tblPrEx>
        <w:trPr>
          <w:trHeight w:val="473" w:hRule="atLeast"/>
          <w:tblHeader/>
        </w:trPr>
        <w:tc>
          <w:tcPr>
            <w:tcW w:w="5988"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tc>
        <w:tc>
          <w:tcPr>
            <w:tcW w:w="178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tc>
        <w:tc>
          <w:tcPr>
            <w:tcW w:w="178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tc>
        <w:tc>
          <w:tcPr>
            <w:tcW w:w="273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tc>
      </w:tr>
      <w:tr>
        <w:tblPrEx>
          <w:tblCellMar>
            <w:top w:w="0" w:type="dxa"/>
            <w:left w:w="10" w:type="dxa"/>
            <w:bottom w:w="0" w:type="dxa"/>
            <w:right w:w="10" w:type="dxa"/>
          </w:tblCellMar>
        </w:tblPrEx>
        <w:trPr>
          <w:trHeight w:val="871" w:hRule="atLeast"/>
        </w:trPr>
        <w:tc>
          <w:tcPr>
            <w:tcW w:w="598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rFonts w:ascii="仿宋" w:hAnsi="仿宋" w:eastAsia="仿宋"/>
                <w:sz w:val="32"/>
                <w:szCs w:val="32"/>
              </w:rPr>
            </w:pPr>
            <w:r>
              <w:rPr>
                <w:rFonts w:hint="eastAsia" w:ascii="仿宋" w:hAnsi="仿宋" w:eastAsia="仿宋" w:cs="仿宋"/>
                <w:sz w:val="32"/>
                <w:szCs w:val="32"/>
              </w:rPr>
              <w:t>廊坊市大厂回族自治县环境保护局</w:t>
            </w:r>
          </w:p>
        </w:tc>
        <w:tc>
          <w:tcPr>
            <w:tcW w:w="178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rFonts w:ascii="仿宋" w:hAnsi="仿宋" w:eastAsia="仿宋"/>
                <w:sz w:val="32"/>
                <w:szCs w:val="32"/>
              </w:rPr>
            </w:pPr>
            <w:r>
              <w:rPr>
                <w:rFonts w:hint="eastAsia" w:ascii="仿宋" w:hAnsi="仿宋" w:eastAsia="仿宋" w:cs="仿宋"/>
                <w:sz w:val="32"/>
                <w:szCs w:val="32"/>
              </w:rPr>
              <w:t>行政</w:t>
            </w:r>
          </w:p>
        </w:tc>
        <w:tc>
          <w:tcPr>
            <w:tcW w:w="178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rFonts w:ascii="仿宋" w:hAnsi="仿宋" w:eastAsia="仿宋"/>
                <w:sz w:val="32"/>
                <w:szCs w:val="32"/>
              </w:rPr>
            </w:pPr>
            <w:r>
              <w:rPr>
                <w:rFonts w:hint="eastAsia" w:ascii="仿宋" w:hAnsi="仿宋" w:eastAsia="仿宋" w:cs="仿宋"/>
                <w:sz w:val="32"/>
                <w:szCs w:val="32"/>
              </w:rPr>
              <w:t>正科级</w:t>
            </w:r>
          </w:p>
        </w:tc>
        <w:tc>
          <w:tcPr>
            <w:tcW w:w="27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rFonts w:ascii="仿宋" w:hAnsi="仿宋" w:eastAsia="仿宋"/>
                <w:sz w:val="32"/>
                <w:szCs w:val="32"/>
              </w:rPr>
            </w:pPr>
            <w:r>
              <w:rPr>
                <w:rFonts w:hint="eastAsia" w:ascii="仿宋" w:hAnsi="仿宋" w:eastAsia="仿宋" w:cs="仿宋"/>
                <w:sz w:val="32"/>
                <w:szCs w:val="32"/>
              </w:rPr>
              <w:t>财政拨款</w:t>
            </w:r>
          </w:p>
        </w:tc>
      </w:tr>
    </w:tbl>
    <w:p/>
    <w:p>
      <w:pPr>
        <w:spacing w:line="460" w:lineRule="exact"/>
        <w:ind w:firstLine="630"/>
        <w:rPr>
          <w:rFonts w:ascii="黑体" w:hAnsi="黑体" w:eastAsia="黑体"/>
          <w:sz w:val="32"/>
          <w:szCs w:val="32"/>
        </w:rPr>
      </w:pPr>
      <w:r>
        <w:rPr>
          <w:rFonts w:hint="eastAsia" w:ascii="黑体" w:hAnsi="黑体" w:eastAsia="黑体"/>
          <w:sz w:val="32"/>
          <w:szCs w:val="32"/>
        </w:rPr>
        <w:t>二、部门预算安排的总体情况</w:t>
      </w:r>
    </w:p>
    <w:p>
      <w:pPr>
        <w:ind w:firstLine="640"/>
        <w:rPr>
          <w:rFonts w:ascii="仿宋" w:hAnsi="仿宋" w:eastAsia="仿宋"/>
          <w:sz w:val="32"/>
          <w:szCs w:val="32"/>
        </w:rPr>
      </w:pPr>
      <w:r>
        <w:rPr>
          <w:rFonts w:hint="eastAsia" w:ascii="仿宋" w:hAnsi="仿宋" w:eastAsia="仿宋" w:cs="仿宋"/>
          <w:sz w:val="32"/>
          <w:szCs w:val="32"/>
        </w:rPr>
        <w:t>按照预算管理有关规定，目前我部门预算的编制实行综合预算制度，即全部收入和支出都反映在预算中。我部门全部收支包含在部门预算中。</w:t>
      </w:r>
    </w:p>
    <w:p>
      <w:pPr>
        <w:spacing w:line="560" w:lineRule="exact"/>
        <w:ind w:firstLine="630"/>
        <w:rPr>
          <w:rFonts w:ascii="楷体" w:hAnsi="楷体" w:eastAsia="楷体"/>
          <w:b/>
          <w:bCs/>
          <w:sz w:val="32"/>
          <w:szCs w:val="32"/>
        </w:rPr>
      </w:pPr>
      <w:r>
        <w:rPr>
          <w:rFonts w:ascii="楷体" w:hAnsi="楷体" w:eastAsia="楷体" w:cs="楷体"/>
          <w:b/>
          <w:bCs/>
          <w:sz w:val="32"/>
          <w:szCs w:val="32"/>
        </w:rPr>
        <w:t>1</w:t>
      </w:r>
      <w:r>
        <w:rPr>
          <w:rFonts w:hint="eastAsia" w:ascii="楷体" w:hAnsi="楷体" w:eastAsia="楷体" w:cs="楷体"/>
          <w:b/>
          <w:bCs/>
          <w:sz w:val="32"/>
          <w:szCs w:val="32"/>
        </w:rPr>
        <w:t>、收入说明</w:t>
      </w:r>
    </w:p>
    <w:p>
      <w:pPr>
        <w:spacing w:line="560" w:lineRule="exact"/>
        <w:ind w:firstLine="640"/>
        <w:rPr>
          <w:rFonts w:ascii="仿宋" w:hAnsi="仿宋" w:eastAsia="仿宋"/>
          <w:sz w:val="32"/>
          <w:szCs w:val="32"/>
        </w:rPr>
      </w:pPr>
      <w:r>
        <w:rPr>
          <w:rFonts w:hint="eastAsia" w:ascii="仿宋" w:hAnsi="仿宋" w:eastAsia="仿宋" w:cs="仿宋"/>
          <w:sz w:val="32"/>
          <w:szCs w:val="32"/>
        </w:rPr>
        <w:t>反映本部门当年全部收入。</w:t>
      </w:r>
      <w:r>
        <w:rPr>
          <w:rFonts w:ascii="仿宋" w:hAnsi="仿宋" w:eastAsia="仿宋" w:cs="仿宋"/>
          <w:sz w:val="32"/>
          <w:szCs w:val="32"/>
        </w:rPr>
        <w:t>201</w:t>
      </w:r>
      <w:r>
        <w:rPr>
          <w:rFonts w:hint="eastAsia" w:ascii="仿宋" w:hAnsi="仿宋" w:eastAsia="仿宋" w:cs="仿宋"/>
          <w:sz w:val="32"/>
          <w:szCs w:val="32"/>
        </w:rPr>
        <w:t>8年预算收入3070.50万元，其中：一般公共预算收入3070.50万元，政府性基金收入</w:t>
      </w:r>
      <w:r>
        <w:rPr>
          <w:rFonts w:ascii="仿宋" w:hAnsi="仿宋" w:eastAsia="仿宋" w:cs="仿宋"/>
          <w:sz w:val="32"/>
          <w:szCs w:val="32"/>
        </w:rPr>
        <w:t>0</w:t>
      </w:r>
      <w:r>
        <w:rPr>
          <w:rFonts w:hint="eastAsia" w:ascii="仿宋" w:hAnsi="仿宋" w:eastAsia="仿宋" w:cs="仿宋"/>
          <w:sz w:val="32"/>
          <w:szCs w:val="32"/>
        </w:rPr>
        <w:t>万元，国有资本经营收入</w:t>
      </w:r>
      <w:r>
        <w:rPr>
          <w:rFonts w:ascii="仿宋" w:hAnsi="仿宋" w:eastAsia="仿宋" w:cs="仿宋"/>
          <w:sz w:val="32"/>
          <w:szCs w:val="32"/>
        </w:rPr>
        <w:t>0</w:t>
      </w:r>
      <w:r>
        <w:rPr>
          <w:rFonts w:hint="eastAsia" w:ascii="仿宋" w:hAnsi="仿宋" w:eastAsia="仿宋" w:cs="仿宋"/>
          <w:sz w:val="32"/>
          <w:szCs w:val="32"/>
        </w:rPr>
        <w:t>万元，事业收入0万元，其他收入</w:t>
      </w:r>
      <w:r>
        <w:rPr>
          <w:rFonts w:ascii="仿宋" w:hAnsi="仿宋" w:eastAsia="仿宋" w:cs="仿宋"/>
          <w:sz w:val="32"/>
          <w:szCs w:val="32"/>
        </w:rPr>
        <w:t>0</w:t>
      </w:r>
      <w:r>
        <w:rPr>
          <w:rFonts w:hint="eastAsia" w:ascii="仿宋" w:hAnsi="仿宋" w:eastAsia="仿宋" w:cs="仿宋"/>
          <w:sz w:val="32"/>
          <w:szCs w:val="32"/>
        </w:rPr>
        <w:t>万元。</w:t>
      </w:r>
    </w:p>
    <w:p>
      <w:pPr>
        <w:spacing w:line="560" w:lineRule="exact"/>
        <w:ind w:firstLine="630"/>
        <w:rPr>
          <w:rFonts w:eastAsia="方正仿宋_GBK"/>
          <w:sz w:val="32"/>
          <w:szCs w:val="32"/>
        </w:rPr>
      </w:pPr>
      <w:r>
        <w:rPr>
          <w:rFonts w:ascii="楷体" w:hAnsi="楷体" w:eastAsia="楷体" w:cs="楷体"/>
          <w:b/>
          <w:bCs/>
          <w:sz w:val="32"/>
          <w:szCs w:val="32"/>
        </w:rPr>
        <w:t>2</w:t>
      </w:r>
      <w:r>
        <w:rPr>
          <w:rFonts w:hint="eastAsia" w:ascii="楷体" w:hAnsi="楷体" w:eastAsia="楷体" w:cs="楷体"/>
          <w:b/>
          <w:bCs/>
          <w:sz w:val="32"/>
          <w:szCs w:val="32"/>
        </w:rPr>
        <w:t>、支出说明</w:t>
      </w:r>
    </w:p>
    <w:p>
      <w:pPr>
        <w:spacing w:line="560" w:lineRule="exact"/>
        <w:ind w:firstLine="640"/>
        <w:rPr>
          <w:rFonts w:ascii="仿宋" w:hAnsi="仿宋" w:eastAsia="仿宋"/>
          <w:sz w:val="32"/>
          <w:szCs w:val="32"/>
        </w:rPr>
      </w:pPr>
      <w:r>
        <w:rPr>
          <w:rFonts w:hint="eastAsia" w:ascii="仿宋" w:hAnsi="仿宋" w:eastAsia="仿宋" w:cs="仿宋"/>
          <w:sz w:val="32"/>
          <w:szCs w:val="32"/>
        </w:rPr>
        <w:t>收支预算总表支出栏、基本支出表、项目支出表按经济分类和支出功能分类科目编制，反映廊坊市大厂回族自治县环境保护局</w:t>
      </w:r>
      <w:r>
        <w:rPr>
          <w:rFonts w:ascii="仿宋" w:hAnsi="仿宋" w:eastAsia="仿宋" w:cs="仿宋"/>
          <w:sz w:val="32"/>
          <w:szCs w:val="32"/>
        </w:rPr>
        <w:t>201</w:t>
      </w:r>
      <w:r>
        <w:rPr>
          <w:rFonts w:hint="eastAsia" w:ascii="仿宋" w:hAnsi="仿宋" w:eastAsia="仿宋" w:cs="仿宋"/>
          <w:sz w:val="32"/>
          <w:szCs w:val="32"/>
        </w:rPr>
        <w:t>8年度部门预算中支出预算的总体情况。</w:t>
      </w:r>
      <w:r>
        <w:rPr>
          <w:rFonts w:ascii="仿宋" w:hAnsi="仿宋" w:eastAsia="仿宋" w:cs="仿宋"/>
          <w:sz w:val="32"/>
          <w:szCs w:val="32"/>
        </w:rPr>
        <w:t>201</w:t>
      </w:r>
      <w:r>
        <w:rPr>
          <w:rFonts w:hint="eastAsia" w:ascii="仿宋" w:hAnsi="仿宋" w:eastAsia="仿宋" w:cs="仿宋"/>
          <w:sz w:val="32"/>
          <w:szCs w:val="32"/>
        </w:rPr>
        <w:t>8年支出预算3581.90万元，其中基本支出710.48万元，包括人员经费644.85万元和日常公用经费65.63万元；项目支出2871.42万元，均为本级支出。</w:t>
      </w:r>
    </w:p>
    <w:p>
      <w:pPr>
        <w:spacing w:line="560" w:lineRule="exact"/>
        <w:ind w:firstLine="643"/>
        <w:rPr>
          <w:rFonts w:ascii="楷体" w:hAnsi="楷体" w:eastAsia="楷体"/>
          <w:b/>
          <w:bCs/>
          <w:sz w:val="32"/>
          <w:szCs w:val="32"/>
        </w:rPr>
      </w:pPr>
      <w:r>
        <w:rPr>
          <w:rFonts w:ascii="楷体" w:hAnsi="楷体" w:eastAsia="楷体" w:cs="楷体"/>
          <w:b/>
          <w:bCs/>
          <w:sz w:val="32"/>
          <w:szCs w:val="32"/>
        </w:rPr>
        <w:t>3</w:t>
      </w:r>
      <w:r>
        <w:rPr>
          <w:rFonts w:hint="eastAsia" w:ascii="楷体" w:hAnsi="楷体" w:eastAsia="楷体" w:cs="楷体"/>
          <w:b/>
          <w:bCs/>
          <w:sz w:val="32"/>
          <w:szCs w:val="32"/>
        </w:rPr>
        <w:t>、比上年增减情况</w:t>
      </w:r>
    </w:p>
    <w:p>
      <w:pPr>
        <w:spacing w:line="560" w:lineRule="exact"/>
        <w:ind w:firstLine="640"/>
        <w:rPr>
          <w:rFonts w:ascii="仿宋" w:hAnsi="仿宋" w:eastAsia="仿宋" w:cs="仿宋"/>
          <w:sz w:val="32"/>
          <w:szCs w:val="32"/>
        </w:rPr>
      </w:pPr>
      <w:r>
        <w:rPr>
          <w:rFonts w:ascii="仿宋" w:hAnsi="仿宋" w:eastAsia="仿宋" w:cs="仿宋"/>
          <w:sz w:val="32"/>
          <w:szCs w:val="32"/>
        </w:rPr>
        <w:t>201</w:t>
      </w:r>
      <w:r>
        <w:rPr>
          <w:rFonts w:hint="eastAsia" w:ascii="仿宋" w:hAnsi="仿宋" w:eastAsia="仿宋" w:cs="仿宋"/>
          <w:sz w:val="32"/>
          <w:szCs w:val="32"/>
        </w:rPr>
        <w:t>8年预算收支安排3070.50万元，较</w:t>
      </w:r>
      <w:r>
        <w:rPr>
          <w:rFonts w:ascii="仿宋" w:hAnsi="仿宋" w:eastAsia="仿宋" w:cs="仿宋"/>
          <w:sz w:val="32"/>
          <w:szCs w:val="32"/>
        </w:rPr>
        <w:t>201</w:t>
      </w:r>
      <w:r>
        <w:rPr>
          <w:rFonts w:hint="eastAsia" w:ascii="仿宋" w:hAnsi="仿宋" w:eastAsia="仿宋" w:cs="仿宋"/>
          <w:sz w:val="32"/>
          <w:szCs w:val="32"/>
        </w:rPr>
        <w:t>7年预算增加144.87万元，其中：基本支出增加186.47万元，主要为增加人员经费支出；项目支出减少41.60万元，主要为污水治理工程项目基本完工。</w:t>
      </w:r>
    </w:p>
    <w:p>
      <w:pPr>
        <w:spacing w:line="560" w:lineRule="exact"/>
        <w:ind w:firstLine="640"/>
        <w:rPr>
          <w:rFonts w:ascii="黑体" w:hAnsi="黑体" w:eastAsia="黑体"/>
          <w:sz w:val="32"/>
          <w:szCs w:val="32"/>
        </w:rPr>
      </w:pPr>
      <w:r>
        <w:rPr>
          <w:rFonts w:hint="eastAsia" w:ascii="黑体" w:hAnsi="黑体" w:eastAsia="黑体" w:cs="黑体"/>
          <w:sz w:val="32"/>
          <w:szCs w:val="32"/>
        </w:rPr>
        <w:t>三、机关运行经费安排情况</w:t>
      </w:r>
    </w:p>
    <w:p>
      <w:pPr>
        <w:ind w:firstLine="640"/>
        <w:jc w:val="left"/>
        <w:rPr>
          <w:rFonts w:hint="eastAsia" w:ascii="仿宋" w:hAnsi="仿宋" w:eastAsia="仿宋"/>
          <w:sz w:val="32"/>
          <w:szCs w:val="32"/>
        </w:rPr>
      </w:pPr>
      <w:r>
        <w:rPr>
          <w:rFonts w:ascii="仿宋" w:hAnsi="仿宋" w:eastAsia="仿宋" w:cs="仿宋"/>
          <w:sz w:val="32"/>
          <w:szCs w:val="32"/>
        </w:rPr>
        <w:t>201</w:t>
      </w:r>
      <w:r>
        <w:rPr>
          <w:rFonts w:hint="eastAsia" w:ascii="仿宋" w:hAnsi="仿宋" w:eastAsia="仿宋" w:cs="仿宋"/>
          <w:sz w:val="32"/>
          <w:szCs w:val="32"/>
        </w:rPr>
        <w:t>8年预算本部门机关运行经费共计安排</w:t>
      </w:r>
      <w:r>
        <w:rPr>
          <w:rFonts w:hint="eastAsia" w:ascii="仿宋" w:hAnsi="仿宋" w:eastAsia="仿宋" w:cs="仿宋"/>
          <w:sz w:val="28"/>
          <w:szCs w:val="28"/>
        </w:rPr>
        <w:t>65.63</w:t>
      </w:r>
      <w:r>
        <w:rPr>
          <w:rFonts w:hint="eastAsia" w:ascii="仿宋" w:hAnsi="仿宋" w:eastAsia="仿宋" w:cs="仿宋"/>
          <w:sz w:val="32"/>
          <w:szCs w:val="32"/>
        </w:rPr>
        <w:t>万元，</w:t>
      </w:r>
      <w:r>
        <w:rPr>
          <w:rFonts w:hint="eastAsia" w:ascii="仿宋" w:hAnsi="仿宋" w:eastAsia="仿宋"/>
          <w:sz w:val="32"/>
          <w:szCs w:val="32"/>
        </w:rPr>
        <w:t>主要用于</w:t>
      </w:r>
      <w:r>
        <w:rPr>
          <w:rFonts w:hint="eastAsia" w:ascii="仿宋" w:hAnsi="仿宋" w:eastAsia="仿宋" w:cs="仿宋"/>
          <w:sz w:val="32"/>
          <w:szCs w:val="32"/>
        </w:rPr>
        <w:t>廊坊市</w:t>
      </w:r>
      <w:r>
        <w:rPr>
          <w:rFonts w:hint="eastAsia" w:ascii="仿宋" w:hAnsi="仿宋" w:eastAsia="仿宋"/>
          <w:sz w:val="32"/>
          <w:szCs w:val="32"/>
        </w:rPr>
        <w:t>大厂回族自治县环境保护局办公区的日常维修、办公用房水电费、办公用房取暖费、办公用房物业管理费等日常运行支出。</w:t>
      </w:r>
    </w:p>
    <w:p>
      <w:pPr>
        <w:spacing w:line="460" w:lineRule="exact"/>
        <w:ind w:firstLine="630"/>
        <w:rPr>
          <w:rFonts w:ascii="黑体" w:hAnsi="黑体" w:eastAsia="黑体"/>
          <w:sz w:val="32"/>
          <w:szCs w:val="32"/>
        </w:rPr>
      </w:pPr>
      <w:r>
        <w:rPr>
          <w:rFonts w:hint="eastAsia" w:ascii="黑体" w:hAnsi="黑体" w:eastAsia="黑体" w:cs="黑体"/>
          <w:sz w:val="32"/>
          <w:szCs w:val="32"/>
        </w:rPr>
        <w:t>四、财政拨款“三公”经费预算情况及增减变化原因</w:t>
      </w:r>
    </w:p>
    <w:p>
      <w:pPr>
        <w:spacing w:line="560" w:lineRule="exact"/>
        <w:ind w:firstLine="640"/>
        <w:rPr>
          <w:rFonts w:ascii="仿宋" w:hAnsi="仿宋" w:eastAsia="仿宋" w:cs="仿宋"/>
          <w:sz w:val="32"/>
          <w:szCs w:val="32"/>
        </w:rPr>
      </w:pPr>
      <w:r>
        <w:rPr>
          <w:rFonts w:ascii="仿宋" w:hAnsi="仿宋" w:eastAsia="仿宋" w:cs="仿宋"/>
          <w:sz w:val="32"/>
          <w:szCs w:val="32"/>
        </w:rPr>
        <w:t>201</w:t>
      </w:r>
      <w:r>
        <w:rPr>
          <w:rFonts w:hint="eastAsia" w:ascii="仿宋" w:hAnsi="仿宋" w:eastAsia="仿宋" w:cs="仿宋"/>
          <w:sz w:val="32"/>
          <w:szCs w:val="32"/>
        </w:rPr>
        <w:t>8年本部门“三公”经费预算安排7.79万元，其中因公出国（境）费</w:t>
      </w:r>
      <w:r>
        <w:rPr>
          <w:rFonts w:ascii="仿宋" w:hAnsi="仿宋" w:eastAsia="仿宋" w:cs="仿宋"/>
          <w:sz w:val="32"/>
          <w:szCs w:val="32"/>
        </w:rPr>
        <w:t>0</w:t>
      </w:r>
      <w:r>
        <w:rPr>
          <w:rFonts w:hint="eastAsia" w:ascii="仿宋" w:hAnsi="仿宋" w:eastAsia="仿宋" w:cs="仿宋"/>
          <w:sz w:val="32"/>
          <w:szCs w:val="32"/>
        </w:rPr>
        <w:t>万元、公务用车购置及运维费7.5万元（其中：公务用车购置费为</w:t>
      </w:r>
      <w:r>
        <w:rPr>
          <w:rFonts w:ascii="仿宋" w:hAnsi="仿宋" w:eastAsia="仿宋" w:cs="仿宋"/>
          <w:sz w:val="32"/>
          <w:szCs w:val="32"/>
        </w:rPr>
        <w:t>0</w:t>
      </w:r>
      <w:r>
        <w:rPr>
          <w:rFonts w:hint="eastAsia" w:ascii="仿宋" w:hAnsi="仿宋" w:eastAsia="仿宋" w:cs="仿宋"/>
          <w:sz w:val="32"/>
          <w:szCs w:val="32"/>
        </w:rPr>
        <w:t>万元，公务用车运行费7.5万元</w:t>
      </w:r>
      <w:r>
        <w:rPr>
          <w:rFonts w:ascii="仿宋" w:hAnsi="仿宋" w:eastAsia="仿宋" w:cs="仿宋"/>
          <w:sz w:val="32"/>
          <w:szCs w:val="32"/>
        </w:rPr>
        <w:t>)</w:t>
      </w:r>
      <w:r>
        <w:rPr>
          <w:rFonts w:hint="eastAsia" w:ascii="仿宋" w:hAnsi="仿宋" w:eastAsia="仿宋" w:cs="仿宋"/>
          <w:sz w:val="32"/>
          <w:szCs w:val="32"/>
        </w:rPr>
        <w:t>、公务接待费</w:t>
      </w:r>
      <w:r>
        <w:rPr>
          <w:rFonts w:ascii="仿宋" w:hAnsi="仿宋" w:eastAsia="仿宋" w:cs="仿宋"/>
          <w:sz w:val="32"/>
          <w:szCs w:val="32"/>
        </w:rPr>
        <w:t>0.</w:t>
      </w:r>
      <w:r>
        <w:rPr>
          <w:rFonts w:hint="eastAsia" w:ascii="仿宋" w:hAnsi="仿宋" w:eastAsia="仿宋" w:cs="仿宋"/>
          <w:sz w:val="32"/>
          <w:szCs w:val="32"/>
        </w:rPr>
        <w:t>29万元。公务用车购置及运维费与</w:t>
      </w:r>
      <w:r>
        <w:rPr>
          <w:rFonts w:ascii="仿宋" w:hAnsi="仿宋" w:eastAsia="仿宋" w:cs="仿宋"/>
          <w:sz w:val="32"/>
          <w:szCs w:val="32"/>
        </w:rPr>
        <w:t>201</w:t>
      </w:r>
      <w:r>
        <w:rPr>
          <w:rFonts w:hint="eastAsia" w:ascii="仿宋" w:hAnsi="仿宋" w:eastAsia="仿宋" w:cs="仿宋"/>
          <w:sz w:val="32"/>
          <w:szCs w:val="32"/>
        </w:rPr>
        <w:t>7年持平，无增减变化；公务接待费比</w:t>
      </w:r>
      <w:r>
        <w:rPr>
          <w:rFonts w:ascii="仿宋" w:hAnsi="仿宋" w:eastAsia="仿宋" w:cs="仿宋"/>
          <w:sz w:val="32"/>
          <w:szCs w:val="32"/>
        </w:rPr>
        <w:t>201</w:t>
      </w:r>
      <w:r>
        <w:rPr>
          <w:rFonts w:hint="eastAsia" w:ascii="仿宋" w:hAnsi="仿宋" w:eastAsia="仿宋" w:cs="仿宋"/>
          <w:sz w:val="32"/>
          <w:szCs w:val="32"/>
        </w:rPr>
        <w:t>7年减少0.15万元，主要原因是我部门厉行节约，减少接待费用支出。</w:t>
      </w:r>
    </w:p>
    <w:p>
      <w:pPr>
        <w:spacing w:line="560" w:lineRule="exact"/>
        <w:ind w:firstLine="640"/>
        <w:rPr>
          <w:rFonts w:ascii="黑体" w:hAnsi="黑体" w:eastAsia="黑体"/>
          <w:sz w:val="32"/>
          <w:szCs w:val="32"/>
        </w:rPr>
      </w:pPr>
      <w:r>
        <w:rPr>
          <w:rFonts w:hint="eastAsia" w:ascii="黑体" w:hAnsi="黑体" w:eastAsia="黑体" w:cs="黑体"/>
          <w:sz w:val="32"/>
          <w:szCs w:val="32"/>
        </w:rPr>
        <w:t>五、绩效预算信息</w:t>
      </w:r>
    </w:p>
    <w:p>
      <w:pPr>
        <w:spacing w:line="560" w:lineRule="exact"/>
        <w:ind w:firstLine="643"/>
        <w:rPr>
          <w:rFonts w:ascii="楷体" w:hAnsi="楷体" w:eastAsia="楷体"/>
          <w:b/>
          <w:bCs/>
          <w:sz w:val="32"/>
          <w:szCs w:val="32"/>
        </w:rPr>
      </w:pPr>
      <w:r>
        <w:rPr>
          <w:rFonts w:hint="eastAsia" w:ascii="楷体" w:hAnsi="楷体" w:eastAsia="楷体" w:cs="楷体"/>
          <w:b/>
          <w:bCs/>
          <w:sz w:val="32"/>
          <w:szCs w:val="32"/>
        </w:rPr>
        <w:t>总体绩效目标：</w:t>
      </w:r>
    </w:p>
    <w:p>
      <w:pPr>
        <w:ind w:firstLine="640"/>
        <w:jc w:val="left"/>
        <w:rPr>
          <w:rFonts w:ascii="仿宋" w:hAnsi="仿宋" w:eastAsia="仿宋"/>
          <w:sz w:val="32"/>
          <w:szCs w:val="32"/>
        </w:rPr>
      </w:pPr>
      <w:r>
        <w:rPr>
          <w:rFonts w:hint="eastAsia" w:ascii="仿宋" w:hAnsi="仿宋" w:eastAsia="仿宋"/>
          <w:sz w:val="32"/>
          <w:szCs w:val="32"/>
        </w:rPr>
        <w:t>2018年，</w:t>
      </w:r>
      <w:r>
        <w:rPr>
          <w:rFonts w:hint="eastAsia" w:ascii="仿宋" w:hAnsi="仿宋" w:eastAsia="仿宋" w:cs="仿宋"/>
          <w:sz w:val="32"/>
          <w:szCs w:val="32"/>
        </w:rPr>
        <w:t>廊坊市</w:t>
      </w:r>
      <w:r>
        <w:rPr>
          <w:rFonts w:hint="eastAsia" w:ascii="仿宋" w:hAnsi="仿宋" w:eastAsia="仿宋"/>
          <w:sz w:val="32"/>
          <w:szCs w:val="32"/>
        </w:rPr>
        <w:t>大厂回族自治县环境保护局以绩效目标实现为导向，进一步加强制度建设，提升自评质量，预算绩效管理取得新成效。一是抓好绩效目标编制，及时报送绩效目标。二是探索绩效跟踪监控，要求加强过程监控。三是深入开展财政支出绩效评价，对专项资金实施绩效自评和项目核查，在此基础上形成自评报告。四是强化评价结果应用，组织绩效自评和绩效跟踪监控，对发现的问题及时改进，加强评价结果与项目资金安排的衔接。五是健全绩效管理工作机制，明确职责分工，努力提高了绩效管理工作水平。</w:t>
      </w:r>
    </w:p>
    <w:p>
      <w:pPr>
        <w:ind w:firstLine="643"/>
        <w:jc w:val="left"/>
        <w:rPr>
          <w:rFonts w:ascii="楷体" w:hAnsi="楷体" w:eastAsia="楷体" w:cs="楷体"/>
          <w:b/>
          <w:bCs/>
          <w:sz w:val="32"/>
          <w:szCs w:val="32"/>
        </w:rPr>
      </w:pPr>
      <w:r>
        <w:rPr>
          <w:rFonts w:hint="eastAsia" w:ascii="楷体" w:hAnsi="楷体" w:eastAsia="楷体" w:cs="楷体"/>
          <w:b/>
          <w:bCs/>
          <w:sz w:val="32"/>
          <w:szCs w:val="32"/>
        </w:rPr>
        <w:t>部门职责及工作活动绩效目标指标：</w:t>
      </w:r>
    </w:p>
    <w:p>
      <w:pPr>
        <w:ind w:firstLine="640"/>
        <w:jc w:val="center"/>
        <w:rPr>
          <w:rFonts w:ascii="楷体" w:hAnsi="楷体" w:eastAsia="楷体" w:cs="楷体"/>
          <w:b/>
          <w:bCs/>
          <w:sz w:val="32"/>
          <w:szCs w:val="32"/>
        </w:rPr>
      </w:pPr>
      <w:r>
        <w:rPr>
          <w:rFonts w:hint="eastAsia" w:ascii="方正小标宋_GBK" w:hAnsi="方正小标宋_GBK" w:eastAsia="方正小标宋_GBK" w:cs="方正小标宋_GBK"/>
          <w:sz w:val="32"/>
          <w:szCs w:val="32"/>
        </w:rPr>
        <w:t>部门职责</w:t>
      </w:r>
      <w:r>
        <w:rPr>
          <w:rFonts w:ascii="方正小标宋_GBK" w:hAnsi="方正小标宋_GBK" w:eastAsia="方正小标宋_GBK" w:cs="方正小标宋_GBK"/>
          <w:sz w:val="32"/>
          <w:szCs w:val="32"/>
        </w:rPr>
        <w:t>-</w:t>
      </w:r>
      <w:r>
        <w:rPr>
          <w:rFonts w:hint="eastAsia" w:ascii="方正小标宋_GBK" w:hAnsi="方正小标宋_GBK" w:eastAsia="方正小标宋_GBK" w:cs="方正小标宋_GBK"/>
          <w:sz w:val="32"/>
          <w:szCs w:val="32"/>
        </w:rPr>
        <w:t>工作活动绩效目标</w:t>
      </w:r>
    </w:p>
    <w:p>
      <w:pPr>
        <w:jc w:val="left"/>
        <w:rPr>
          <w:rFonts w:ascii="仿宋" w:hAnsi="仿宋" w:eastAsia="仿宋"/>
          <w:bCs/>
          <w:sz w:val="28"/>
          <w:szCs w:val="28"/>
        </w:rPr>
      </w:pPr>
      <w:r>
        <w:rPr>
          <w:rFonts w:hint="eastAsia" w:ascii="仿宋" w:hAnsi="仿宋" w:eastAsia="仿宋"/>
          <w:bCs/>
          <w:sz w:val="28"/>
          <w:szCs w:val="28"/>
        </w:rPr>
        <w:t>467廊坊市大厂回族自治县环境保护局</w:t>
      </w:r>
    </w:p>
    <w:tbl>
      <w:tblPr>
        <w:tblStyle w:val="4"/>
        <w:tblW w:w="14166" w:type="dxa"/>
        <w:tblInd w:w="-15" w:type="dxa"/>
        <w:tblLayout w:type="autofit"/>
        <w:tblCellMar>
          <w:top w:w="0" w:type="dxa"/>
          <w:left w:w="10" w:type="dxa"/>
          <w:bottom w:w="0" w:type="dxa"/>
          <w:right w:w="10" w:type="dxa"/>
        </w:tblCellMar>
      </w:tblPr>
      <w:tblGrid>
        <w:gridCol w:w="808"/>
        <w:gridCol w:w="690"/>
        <w:gridCol w:w="1852"/>
        <w:gridCol w:w="1283"/>
        <w:gridCol w:w="812"/>
        <w:gridCol w:w="1874"/>
        <w:gridCol w:w="1872"/>
        <w:gridCol w:w="991"/>
        <w:gridCol w:w="1522"/>
        <w:gridCol w:w="656"/>
        <w:gridCol w:w="660"/>
        <w:gridCol w:w="660"/>
        <w:gridCol w:w="486"/>
      </w:tblGrid>
      <w:tr>
        <w:tblPrEx>
          <w:tblCellMar>
            <w:top w:w="0" w:type="dxa"/>
            <w:left w:w="10" w:type="dxa"/>
            <w:bottom w:w="0" w:type="dxa"/>
            <w:right w:w="10" w:type="dxa"/>
          </w:tblCellMar>
        </w:tblPrEx>
        <w:trPr>
          <w:trHeight w:val="222" w:hRule="atLeast"/>
        </w:trPr>
        <w:tc>
          <w:tcPr>
            <w:tcW w:w="811" w:type="dxa"/>
            <w:vMerge w:val="restart"/>
            <w:tcBorders>
              <w:top w:val="single" w:color="000000" w:sz="4" w:space="0"/>
              <w:left w:val="single" w:color="000000" w:sz="4" w:space="0"/>
              <w:bottom w:val="nil"/>
              <w:right w:val="single" w:color="000000" w:sz="4" w:space="0"/>
            </w:tcBorders>
            <w:tcMar>
              <w:top w:w="0" w:type="dxa"/>
              <w:left w:w="108" w:type="dxa"/>
              <w:bottom w:w="0" w:type="dxa"/>
              <w:right w:w="108" w:type="dxa"/>
            </w:tcMar>
          </w:tcPr>
          <w:p>
            <w:pPr>
              <w:widowControl/>
              <w:jc w:val="center"/>
              <w:rPr>
                <w:rFonts w:ascii="宋体" w:hAnsi="宋体" w:cs="宋体"/>
                <w:sz w:val="18"/>
                <w:szCs w:val="18"/>
              </w:rPr>
            </w:pPr>
            <w:r>
              <w:rPr>
                <w:rFonts w:hint="eastAsia" w:ascii="宋体" w:hAnsi="宋体" w:cs="宋体"/>
                <w:sz w:val="18"/>
                <w:szCs w:val="18"/>
              </w:rPr>
              <w:t>部门</w:t>
            </w:r>
          </w:p>
          <w:p>
            <w:pPr>
              <w:widowControl/>
              <w:jc w:val="center"/>
              <w:rPr>
                <w:rFonts w:ascii="宋体" w:hAnsi="宋体" w:cs="宋体"/>
                <w:sz w:val="18"/>
                <w:szCs w:val="18"/>
              </w:rPr>
            </w:pPr>
            <w:r>
              <w:rPr>
                <w:rFonts w:hint="eastAsia" w:ascii="宋体" w:hAnsi="宋体" w:cs="宋体"/>
                <w:sz w:val="18"/>
                <w:szCs w:val="18"/>
              </w:rPr>
              <w:t>名称</w:t>
            </w:r>
          </w:p>
        </w:tc>
        <w:tc>
          <w:tcPr>
            <w:tcW w:w="692" w:type="dxa"/>
            <w:vMerge w:val="restart"/>
            <w:tcBorders>
              <w:top w:val="single" w:color="000000" w:sz="4" w:space="0"/>
              <w:left w:val="nil"/>
              <w:bottom w:val="nil"/>
              <w:right w:val="single" w:color="000000" w:sz="4" w:space="0"/>
            </w:tcBorders>
            <w:tcMar>
              <w:top w:w="0" w:type="dxa"/>
              <w:left w:w="108" w:type="dxa"/>
              <w:bottom w:w="0" w:type="dxa"/>
              <w:right w:w="108" w:type="dxa"/>
            </w:tcMar>
          </w:tcPr>
          <w:p>
            <w:pPr>
              <w:widowControl/>
              <w:jc w:val="center"/>
              <w:rPr>
                <w:rFonts w:ascii="宋体" w:hAnsi="宋体" w:cs="宋体"/>
                <w:sz w:val="18"/>
                <w:szCs w:val="18"/>
              </w:rPr>
            </w:pPr>
            <w:r>
              <w:rPr>
                <w:rFonts w:hint="eastAsia" w:ascii="宋体" w:hAnsi="宋体" w:cs="宋体"/>
                <w:sz w:val="18"/>
                <w:szCs w:val="18"/>
              </w:rPr>
              <w:t>职责名称</w:t>
            </w:r>
          </w:p>
        </w:tc>
        <w:tc>
          <w:tcPr>
            <w:tcW w:w="1857" w:type="dxa"/>
            <w:vMerge w:val="restart"/>
            <w:tcBorders>
              <w:top w:val="single" w:color="000000" w:sz="4" w:space="0"/>
              <w:left w:val="nil"/>
              <w:bottom w:val="nil"/>
              <w:right w:val="single" w:color="000000" w:sz="4" w:space="0"/>
            </w:tcBorders>
            <w:tcMar>
              <w:top w:w="0" w:type="dxa"/>
              <w:left w:w="108" w:type="dxa"/>
              <w:bottom w:w="0" w:type="dxa"/>
              <w:right w:w="108" w:type="dxa"/>
            </w:tcMar>
          </w:tcPr>
          <w:p>
            <w:pPr>
              <w:widowControl/>
              <w:jc w:val="center"/>
              <w:rPr>
                <w:rFonts w:ascii="宋体" w:hAnsi="宋体" w:cs="宋体"/>
                <w:sz w:val="18"/>
                <w:szCs w:val="18"/>
              </w:rPr>
            </w:pPr>
            <w:r>
              <w:rPr>
                <w:rFonts w:hint="eastAsia" w:ascii="宋体" w:hAnsi="宋体" w:cs="宋体"/>
                <w:sz w:val="18"/>
                <w:szCs w:val="18"/>
              </w:rPr>
              <w:t>职责描述</w:t>
            </w:r>
          </w:p>
        </w:tc>
        <w:tc>
          <w:tcPr>
            <w:tcW w:w="1286" w:type="dxa"/>
            <w:vMerge w:val="restart"/>
            <w:tcBorders>
              <w:top w:val="single" w:color="000000" w:sz="4" w:space="0"/>
              <w:left w:val="nil"/>
              <w:bottom w:val="nil"/>
              <w:right w:val="single" w:color="000000" w:sz="4" w:space="0"/>
            </w:tcBorders>
            <w:tcMar>
              <w:top w:w="0" w:type="dxa"/>
              <w:left w:w="108" w:type="dxa"/>
              <w:bottom w:w="0" w:type="dxa"/>
              <w:right w:w="108" w:type="dxa"/>
            </w:tcMar>
          </w:tcPr>
          <w:p>
            <w:pPr>
              <w:widowControl/>
              <w:jc w:val="center"/>
              <w:rPr>
                <w:rFonts w:ascii="宋体" w:hAnsi="宋体" w:cs="宋体"/>
                <w:sz w:val="18"/>
                <w:szCs w:val="18"/>
              </w:rPr>
            </w:pPr>
            <w:r>
              <w:rPr>
                <w:rFonts w:hint="eastAsia" w:ascii="宋体" w:hAnsi="宋体" w:cs="宋体"/>
                <w:sz w:val="18"/>
                <w:szCs w:val="18"/>
              </w:rPr>
              <w:t>职责目标</w:t>
            </w:r>
          </w:p>
        </w:tc>
        <w:tc>
          <w:tcPr>
            <w:tcW w:w="813" w:type="dxa"/>
            <w:vMerge w:val="restart"/>
            <w:tcBorders>
              <w:top w:val="single" w:color="000000" w:sz="4" w:space="0"/>
              <w:left w:val="nil"/>
              <w:bottom w:val="nil"/>
              <w:right w:val="single" w:color="000000" w:sz="4" w:space="0"/>
            </w:tcBorders>
            <w:tcMar>
              <w:top w:w="0" w:type="dxa"/>
              <w:left w:w="108" w:type="dxa"/>
              <w:bottom w:w="0" w:type="dxa"/>
              <w:right w:w="108" w:type="dxa"/>
            </w:tcMar>
          </w:tcPr>
          <w:p>
            <w:pPr>
              <w:widowControl/>
              <w:jc w:val="center"/>
              <w:rPr>
                <w:rFonts w:ascii="宋体" w:hAnsi="宋体" w:cs="宋体"/>
                <w:sz w:val="18"/>
                <w:szCs w:val="18"/>
              </w:rPr>
            </w:pPr>
            <w:r>
              <w:rPr>
                <w:rFonts w:hint="eastAsia" w:ascii="宋体" w:hAnsi="宋体" w:cs="宋体"/>
                <w:sz w:val="18"/>
                <w:szCs w:val="18"/>
              </w:rPr>
              <w:t>活动</w:t>
            </w:r>
          </w:p>
          <w:p>
            <w:pPr>
              <w:widowControl/>
              <w:jc w:val="center"/>
              <w:rPr>
                <w:rFonts w:ascii="宋体" w:hAnsi="宋体" w:cs="宋体"/>
                <w:sz w:val="18"/>
                <w:szCs w:val="18"/>
              </w:rPr>
            </w:pPr>
            <w:r>
              <w:rPr>
                <w:rFonts w:hint="eastAsia" w:ascii="宋体" w:hAnsi="宋体" w:cs="宋体"/>
                <w:sz w:val="18"/>
                <w:szCs w:val="18"/>
              </w:rPr>
              <w:t>名称</w:t>
            </w:r>
          </w:p>
        </w:tc>
        <w:tc>
          <w:tcPr>
            <w:tcW w:w="1879" w:type="dxa"/>
            <w:vMerge w:val="restart"/>
            <w:tcBorders>
              <w:top w:val="single" w:color="000000" w:sz="4" w:space="0"/>
              <w:left w:val="nil"/>
              <w:bottom w:val="nil"/>
              <w:right w:val="single" w:color="000000" w:sz="4" w:space="0"/>
            </w:tcBorders>
            <w:tcMar>
              <w:top w:w="0" w:type="dxa"/>
              <w:left w:w="108" w:type="dxa"/>
              <w:bottom w:w="0" w:type="dxa"/>
              <w:right w:w="108" w:type="dxa"/>
            </w:tcMar>
          </w:tcPr>
          <w:p>
            <w:pPr>
              <w:widowControl/>
              <w:jc w:val="center"/>
              <w:rPr>
                <w:rFonts w:ascii="宋体" w:hAnsi="宋体" w:cs="宋体"/>
                <w:sz w:val="18"/>
                <w:szCs w:val="18"/>
              </w:rPr>
            </w:pPr>
            <w:r>
              <w:rPr>
                <w:rFonts w:hint="eastAsia" w:ascii="宋体" w:hAnsi="宋体" w:cs="宋体"/>
                <w:sz w:val="18"/>
                <w:szCs w:val="18"/>
              </w:rPr>
              <w:t>活动描述</w:t>
            </w:r>
          </w:p>
        </w:tc>
        <w:tc>
          <w:tcPr>
            <w:tcW w:w="1877" w:type="dxa"/>
            <w:vMerge w:val="restart"/>
            <w:tcBorders>
              <w:top w:val="single" w:color="000000" w:sz="4" w:space="0"/>
              <w:left w:val="nil"/>
              <w:bottom w:val="nil"/>
              <w:right w:val="single" w:color="000000" w:sz="4" w:space="0"/>
            </w:tcBorders>
            <w:tcMar>
              <w:top w:w="0" w:type="dxa"/>
              <w:left w:w="108" w:type="dxa"/>
              <w:bottom w:w="0" w:type="dxa"/>
              <w:right w:w="108" w:type="dxa"/>
            </w:tcMar>
          </w:tcPr>
          <w:p>
            <w:pPr>
              <w:widowControl/>
              <w:jc w:val="center"/>
              <w:rPr>
                <w:rFonts w:ascii="宋体" w:hAnsi="宋体" w:cs="宋体"/>
                <w:sz w:val="18"/>
                <w:szCs w:val="18"/>
              </w:rPr>
            </w:pPr>
            <w:r>
              <w:rPr>
                <w:rFonts w:hint="eastAsia" w:ascii="宋体" w:hAnsi="宋体" w:cs="宋体"/>
                <w:sz w:val="18"/>
                <w:szCs w:val="18"/>
              </w:rPr>
              <w:t>绩效目标</w:t>
            </w:r>
          </w:p>
        </w:tc>
        <w:tc>
          <w:tcPr>
            <w:tcW w:w="992" w:type="dxa"/>
            <w:vMerge w:val="restart"/>
            <w:tcBorders>
              <w:top w:val="single" w:color="000000" w:sz="4" w:space="0"/>
              <w:left w:val="nil"/>
              <w:bottom w:val="nil"/>
              <w:right w:val="single" w:color="000000" w:sz="4" w:space="0"/>
            </w:tcBorders>
            <w:tcMar>
              <w:top w:w="0" w:type="dxa"/>
              <w:left w:w="108" w:type="dxa"/>
              <w:bottom w:w="0" w:type="dxa"/>
              <w:right w:w="108" w:type="dxa"/>
            </w:tcMar>
          </w:tcPr>
          <w:p>
            <w:pPr>
              <w:widowControl/>
              <w:jc w:val="center"/>
              <w:rPr>
                <w:rFonts w:ascii="宋体" w:hAnsi="宋体" w:cs="宋体"/>
                <w:sz w:val="18"/>
                <w:szCs w:val="18"/>
              </w:rPr>
            </w:pPr>
            <w:r>
              <w:rPr>
                <w:rFonts w:hint="eastAsia" w:ascii="宋体" w:hAnsi="宋体" w:cs="宋体"/>
                <w:sz w:val="18"/>
                <w:szCs w:val="18"/>
              </w:rPr>
              <w:t>绩效指标</w:t>
            </w:r>
          </w:p>
        </w:tc>
        <w:tc>
          <w:tcPr>
            <w:tcW w:w="1525" w:type="dxa"/>
            <w:vMerge w:val="restart"/>
            <w:tcBorders>
              <w:top w:val="single" w:color="000000" w:sz="4" w:space="0"/>
              <w:left w:val="nil"/>
              <w:bottom w:val="nil"/>
              <w:right w:val="single" w:color="000000" w:sz="4" w:space="0"/>
            </w:tcBorders>
            <w:tcMar>
              <w:top w:w="0" w:type="dxa"/>
              <w:left w:w="108" w:type="dxa"/>
              <w:bottom w:w="0" w:type="dxa"/>
              <w:right w:w="108" w:type="dxa"/>
            </w:tcMar>
          </w:tcPr>
          <w:p>
            <w:pPr>
              <w:widowControl/>
              <w:jc w:val="center"/>
              <w:rPr>
                <w:rFonts w:ascii="宋体" w:hAnsi="宋体" w:cs="宋体"/>
                <w:sz w:val="18"/>
                <w:szCs w:val="18"/>
              </w:rPr>
            </w:pPr>
            <w:r>
              <w:rPr>
                <w:rFonts w:hint="eastAsia" w:ascii="宋体" w:hAnsi="宋体" w:cs="宋体"/>
                <w:sz w:val="18"/>
                <w:szCs w:val="18"/>
              </w:rPr>
              <w:t>绩效描述</w:t>
            </w:r>
          </w:p>
        </w:tc>
        <w:tc>
          <w:tcPr>
            <w:tcW w:w="2434"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评  价  标  准</w:t>
            </w:r>
          </w:p>
        </w:tc>
      </w:tr>
      <w:tr>
        <w:tblPrEx>
          <w:tblCellMar>
            <w:top w:w="0" w:type="dxa"/>
            <w:left w:w="10" w:type="dxa"/>
            <w:bottom w:w="0" w:type="dxa"/>
            <w:right w:w="10" w:type="dxa"/>
          </w:tblCellMar>
        </w:tblPrEx>
        <w:trPr>
          <w:trHeight w:val="288" w:hRule="atLeast"/>
        </w:trPr>
        <w:tc>
          <w:tcPr>
            <w:tcW w:w="811" w:type="dxa"/>
            <w:vMerge w:val="continue"/>
            <w:tcBorders>
              <w:top w:val="nil"/>
              <w:left w:val="single" w:color="000000" w:sz="4" w:space="0"/>
              <w:bottom w:val="single" w:color="000000" w:sz="4" w:space="0"/>
              <w:right w:val="single" w:color="000000" w:sz="4" w:space="0"/>
            </w:tcBorders>
            <w:tcMar>
              <w:top w:w="0" w:type="dxa"/>
              <w:left w:w="108" w:type="dxa"/>
              <w:bottom w:w="0" w:type="dxa"/>
              <w:right w:w="108" w:type="dxa"/>
            </w:tcMar>
          </w:tcPr>
          <w:p/>
        </w:tc>
        <w:tc>
          <w:tcPr>
            <w:tcW w:w="692" w:type="dxa"/>
            <w:vMerge w:val="continue"/>
            <w:tcBorders>
              <w:top w:val="nil"/>
              <w:left w:val="nil"/>
              <w:bottom w:val="single" w:color="000000" w:sz="4" w:space="0"/>
              <w:right w:val="single" w:color="000000" w:sz="4" w:space="0"/>
            </w:tcBorders>
            <w:tcMar>
              <w:top w:w="0" w:type="dxa"/>
              <w:left w:w="108" w:type="dxa"/>
              <w:bottom w:w="0" w:type="dxa"/>
              <w:right w:w="108" w:type="dxa"/>
            </w:tcMar>
          </w:tcPr>
          <w:p/>
        </w:tc>
        <w:tc>
          <w:tcPr>
            <w:tcW w:w="1857" w:type="dxa"/>
            <w:vMerge w:val="continue"/>
            <w:tcBorders>
              <w:top w:val="nil"/>
              <w:left w:val="nil"/>
              <w:bottom w:val="single" w:color="000000" w:sz="4" w:space="0"/>
              <w:right w:val="single" w:color="000000" w:sz="4" w:space="0"/>
            </w:tcBorders>
            <w:tcMar>
              <w:top w:w="0" w:type="dxa"/>
              <w:left w:w="108" w:type="dxa"/>
              <w:bottom w:w="0" w:type="dxa"/>
              <w:right w:w="108" w:type="dxa"/>
            </w:tcMar>
          </w:tcPr>
          <w:p/>
        </w:tc>
        <w:tc>
          <w:tcPr>
            <w:tcW w:w="1286" w:type="dxa"/>
            <w:vMerge w:val="continue"/>
            <w:tcBorders>
              <w:top w:val="nil"/>
              <w:left w:val="nil"/>
              <w:bottom w:val="single" w:color="000000" w:sz="4" w:space="0"/>
              <w:right w:val="single" w:color="000000" w:sz="4" w:space="0"/>
            </w:tcBorders>
            <w:tcMar>
              <w:top w:w="0" w:type="dxa"/>
              <w:left w:w="108" w:type="dxa"/>
              <w:bottom w:w="0" w:type="dxa"/>
              <w:right w:w="108" w:type="dxa"/>
            </w:tcMar>
          </w:tcPr>
          <w:p/>
        </w:tc>
        <w:tc>
          <w:tcPr>
            <w:tcW w:w="813" w:type="dxa"/>
            <w:vMerge w:val="continue"/>
            <w:tcBorders>
              <w:top w:val="nil"/>
              <w:left w:val="nil"/>
              <w:bottom w:val="single" w:color="000000" w:sz="4" w:space="0"/>
              <w:right w:val="single" w:color="000000" w:sz="4" w:space="0"/>
            </w:tcBorders>
            <w:tcMar>
              <w:top w:w="0" w:type="dxa"/>
              <w:left w:w="108" w:type="dxa"/>
              <w:bottom w:w="0" w:type="dxa"/>
              <w:right w:w="108" w:type="dxa"/>
            </w:tcMar>
          </w:tcPr>
          <w:p/>
        </w:tc>
        <w:tc>
          <w:tcPr>
            <w:tcW w:w="1879" w:type="dxa"/>
            <w:vMerge w:val="continue"/>
            <w:tcBorders>
              <w:top w:val="nil"/>
              <w:left w:val="nil"/>
              <w:bottom w:val="single" w:color="000000" w:sz="4" w:space="0"/>
              <w:right w:val="single" w:color="000000" w:sz="4" w:space="0"/>
            </w:tcBorders>
            <w:tcMar>
              <w:top w:w="0" w:type="dxa"/>
              <w:left w:w="108" w:type="dxa"/>
              <w:bottom w:w="0" w:type="dxa"/>
              <w:right w:w="108" w:type="dxa"/>
            </w:tcMar>
          </w:tcPr>
          <w:p/>
        </w:tc>
        <w:tc>
          <w:tcPr>
            <w:tcW w:w="1877" w:type="dxa"/>
            <w:vMerge w:val="continue"/>
            <w:tcBorders>
              <w:top w:val="nil"/>
              <w:left w:val="nil"/>
              <w:bottom w:val="single" w:color="000000" w:sz="4" w:space="0"/>
              <w:right w:val="single" w:color="000000" w:sz="4" w:space="0"/>
            </w:tcBorders>
            <w:tcMar>
              <w:top w:w="0" w:type="dxa"/>
              <w:left w:w="108" w:type="dxa"/>
              <w:bottom w:w="0" w:type="dxa"/>
              <w:right w:w="108" w:type="dxa"/>
            </w:tcMar>
          </w:tcPr>
          <w:p/>
        </w:tc>
        <w:tc>
          <w:tcPr>
            <w:tcW w:w="992" w:type="dxa"/>
            <w:vMerge w:val="continue"/>
            <w:tcBorders>
              <w:top w:val="nil"/>
              <w:left w:val="nil"/>
              <w:bottom w:val="single" w:color="000000" w:sz="4" w:space="0"/>
              <w:right w:val="single" w:color="000000" w:sz="4" w:space="0"/>
            </w:tcBorders>
            <w:tcMar>
              <w:top w:w="0" w:type="dxa"/>
              <w:left w:w="108" w:type="dxa"/>
              <w:bottom w:w="0" w:type="dxa"/>
              <w:right w:w="108" w:type="dxa"/>
            </w:tcMar>
          </w:tcPr>
          <w:p/>
        </w:tc>
        <w:tc>
          <w:tcPr>
            <w:tcW w:w="1525" w:type="dxa"/>
            <w:vMerge w:val="continue"/>
            <w:tcBorders>
              <w:top w:val="nil"/>
              <w:left w:val="nil"/>
              <w:bottom w:val="single" w:color="000000" w:sz="4" w:space="0"/>
              <w:right w:val="single" w:color="000000" w:sz="4" w:space="0"/>
            </w:tcBorders>
            <w:tcMar>
              <w:top w:w="0" w:type="dxa"/>
              <w:left w:w="108" w:type="dxa"/>
              <w:bottom w:w="0" w:type="dxa"/>
              <w:right w:w="108" w:type="dxa"/>
            </w:tcMar>
          </w:tcPr>
          <w:p/>
        </w:tc>
        <w:tc>
          <w:tcPr>
            <w:tcW w:w="656"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优</w:t>
            </w:r>
          </w:p>
        </w:tc>
        <w:tc>
          <w:tcPr>
            <w:tcW w:w="66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良</w:t>
            </w:r>
          </w:p>
        </w:tc>
        <w:tc>
          <w:tcPr>
            <w:tcW w:w="66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中</w:t>
            </w:r>
          </w:p>
        </w:tc>
        <w:tc>
          <w:tcPr>
            <w:tcW w:w="458"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差</w:t>
            </w:r>
          </w:p>
        </w:tc>
      </w:tr>
      <w:tr>
        <w:tblPrEx>
          <w:tblCellMar>
            <w:top w:w="0" w:type="dxa"/>
            <w:left w:w="10" w:type="dxa"/>
            <w:bottom w:w="0" w:type="dxa"/>
            <w:right w:w="10" w:type="dxa"/>
          </w:tblCellMar>
        </w:tblPrEx>
        <w:trPr>
          <w:trHeight w:val="2445" w:hRule="atLeast"/>
        </w:trPr>
        <w:tc>
          <w:tcPr>
            <w:tcW w:w="81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廊坊市大厂回族自治县环境保护局</w:t>
            </w:r>
          </w:p>
        </w:tc>
        <w:tc>
          <w:tcPr>
            <w:tcW w:w="692"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环境监测与监察</w:t>
            </w:r>
          </w:p>
        </w:tc>
        <w:tc>
          <w:tcPr>
            <w:tcW w:w="1857"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开展环境要素的监测与综合分析评价，提高环境监测和预警能力，提高自动站的建设、管理，加大辐射环境质量监测、核应急监测，加大环境监管执法力度，完善环境基本公共服务体系建设。</w:t>
            </w:r>
          </w:p>
        </w:tc>
        <w:tc>
          <w:tcPr>
            <w:tcW w:w="1286"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加强环境监测与监督</w:t>
            </w:r>
          </w:p>
        </w:tc>
        <w:tc>
          <w:tcPr>
            <w:tcW w:w="813"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环境监测与信息</w:t>
            </w:r>
          </w:p>
        </w:tc>
        <w:tc>
          <w:tcPr>
            <w:tcW w:w="1879"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组织和实施全县各项环境要素的监测与调查、预报预警、统计分析及评价。开展污染源监督监测、污染事故应急监测、污染纠纷监测，保障环境质量自动监测站（网）正常运行，进行环境信息系统建设，为环境管理提供技术支持。</w:t>
            </w:r>
          </w:p>
        </w:tc>
        <w:tc>
          <w:tcPr>
            <w:tcW w:w="1877"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完成环境数据的综合分析、数据发布，环境质量预警等多项工作，预报污染事故，保证政府及时采取对策，降低或减少环境灾害。</w:t>
            </w:r>
          </w:p>
        </w:tc>
        <w:tc>
          <w:tcPr>
            <w:tcW w:w="992"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正常运转水站个数</w:t>
            </w:r>
          </w:p>
        </w:tc>
        <w:tc>
          <w:tcPr>
            <w:tcW w:w="1525" w:type="dxa"/>
            <w:tcBorders>
              <w:top w:val="single" w:color="000000" w:sz="4" w:space="0"/>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保证全县水质自动站正常运行的个数</w:t>
            </w:r>
          </w:p>
        </w:tc>
        <w:tc>
          <w:tcPr>
            <w:tcW w:w="656"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5</w:t>
            </w:r>
          </w:p>
        </w:tc>
        <w:tc>
          <w:tcPr>
            <w:tcW w:w="66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4</w:t>
            </w:r>
          </w:p>
        </w:tc>
        <w:tc>
          <w:tcPr>
            <w:tcW w:w="66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3</w:t>
            </w:r>
          </w:p>
        </w:tc>
        <w:tc>
          <w:tcPr>
            <w:tcW w:w="458"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2</w:t>
            </w:r>
          </w:p>
        </w:tc>
      </w:tr>
      <w:tr>
        <w:tblPrEx>
          <w:tblCellMar>
            <w:top w:w="0" w:type="dxa"/>
            <w:left w:w="10" w:type="dxa"/>
            <w:bottom w:w="0" w:type="dxa"/>
            <w:right w:w="10" w:type="dxa"/>
          </w:tblCellMar>
        </w:tblPrEx>
        <w:trPr>
          <w:trHeight w:val="1266" w:hRule="atLeast"/>
        </w:trPr>
        <w:tc>
          <w:tcPr>
            <w:tcW w:w="81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廊坊市大厂回族自治县环境保护局</w:t>
            </w:r>
          </w:p>
        </w:tc>
        <w:tc>
          <w:tcPr>
            <w:tcW w:w="692"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环境监测与监察</w:t>
            </w:r>
          </w:p>
        </w:tc>
        <w:tc>
          <w:tcPr>
            <w:tcW w:w="1857"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开展环境要素的监测与综合分析评价，提高环境监测和预警能力，提高自动站的建设、管理，加大辐射环境质量监测、核应急监测，加大环境监管执法力度，完善环境基本公共服务体系建设。</w:t>
            </w:r>
          </w:p>
        </w:tc>
        <w:tc>
          <w:tcPr>
            <w:tcW w:w="1286"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加强环境监测与监督</w:t>
            </w:r>
          </w:p>
        </w:tc>
        <w:tc>
          <w:tcPr>
            <w:tcW w:w="813"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环境监测与信息</w:t>
            </w:r>
          </w:p>
        </w:tc>
        <w:tc>
          <w:tcPr>
            <w:tcW w:w="1879"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组织和实施全县各项环境要素的监测与调查、预报预警、统计分析及评价。开展污染源监督监测、污染事故应急监测、污染纠纷监测，保障环境质量自动监测站（网）正常运行，进行环境信息系统建设，为环境管理提供技术支持。</w:t>
            </w:r>
          </w:p>
        </w:tc>
        <w:tc>
          <w:tcPr>
            <w:tcW w:w="1877"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完成环境数据的综合分析、数据发布，环境质量预警等多项工作，预报污染事故，保证政府及时采取对策，降低或减少环境灾害。</w:t>
            </w:r>
          </w:p>
        </w:tc>
        <w:tc>
          <w:tcPr>
            <w:tcW w:w="992"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空气自动监测站正常运行率</w:t>
            </w:r>
          </w:p>
        </w:tc>
        <w:tc>
          <w:tcPr>
            <w:tcW w:w="1525"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全年空气自动监测站上传数据量占全年应上传数据量的比例</w:t>
            </w:r>
          </w:p>
        </w:tc>
        <w:tc>
          <w:tcPr>
            <w:tcW w:w="656"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≥90%</w:t>
            </w:r>
          </w:p>
        </w:tc>
        <w:tc>
          <w:tcPr>
            <w:tcW w:w="66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80%-90%</w:t>
            </w:r>
          </w:p>
        </w:tc>
        <w:tc>
          <w:tcPr>
            <w:tcW w:w="66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60%-80%</w:t>
            </w:r>
          </w:p>
        </w:tc>
        <w:tc>
          <w:tcPr>
            <w:tcW w:w="458"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≤60%</w:t>
            </w:r>
          </w:p>
        </w:tc>
      </w:tr>
      <w:tr>
        <w:tblPrEx>
          <w:tblCellMar>
            <w:top w:w="0" w:type="dxa"/>
            <w:left w:w="10" w:type="dxa"/>
            <w:bottom w:w="0" w:type="dxa"/>
            <w:right w:w="10" w:type="dxa"/>
          </w:tblCellMar>
        </w:tblPrEx>
        <w:trPr>
          <w:trHeight w:val="2055" w:hRule="atLeast"/>
        </w:trPr>
        <w:tc>
          <w:tcPr>
            <w:tcW w:w="81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廊坊市大厂回族自治县环境保护局</w:t>
            </w:r>
          </w:p>
        </w:tc>
        <w:tc>
          <w:tcPr>
            <w:tcW w:w="692"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环境监测与监察</w:t>
            </w:r>
          </w:p>
        </w:tc>
        <w:tc>
          <w:tcPr>
            <w:tcW w:w="1857"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开展环境要素的监测与综合分析评价，提高环境监测和预警能力，提高自动站的建设、管理，加大辐射环境质量监测、核应急监测，加大环境监管执法力度，完善环境基本公共服务体系建设。</w:t>
            </w:r>
          </w:p>
        </w:tc>
        <w:tc>
          <w:tcPr>
            <w:tcW w:w="1286"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加强环境监测与监督</w:t>
            </w:r>
          </w:p>
        </w:tc>
        <w:tc>
          <w:tcPr>
            <w:tcW w:w="813"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环境监察与督查</w:t>
            </w:r>
          </w:p>
        </w:tc>
        <w:tc>
          <w:tcPr>
            <w:tcW w:w="1879"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加强环境行政监察，开展全县网格化环境监管、环境违法案件现场调查处理、污染纠纷调查处理，全县打击环境违法行为专项行动，以及生态和农村环境执法监察；加强环境行政执法后督察。</w:t>
            </w:r>
          </w:p>
        </w:tc>
        <w:tc>
          <w:tcPr>
            <w:tcW w:w="1877"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加强全县环境整体质量改进，确保不发生环境安全事故。加强环境行政监察，排污费管理、纠纷调查处理。</w:t>
            </w:r>
          </w:p>
        </w:tc>
        <w:tc>
          <w:tcPr>
            <w:tcW w:w="992"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组织环境监察培训期数</w:t>
            </w:r>
          </w:p>
        </w:tc>
        <w:tc>
          <w:tcPr>
            <w:tcW w:w="1525"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每年县级组织的环境监察培训期数（期）</w:t>
            </w:r>
          </w:p>
        </w:tc>
        <w:tc>
          <w:tcPr>
            <w:tcW w:w="656"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10</w:t>
            </w:r>
          </w:p>
        </w:tc>
        <w:tc>
          <w:tcPr>
            <w:tcW w:w="66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8</w:t>
            </w:r>
          </w:p>
        </w:tc>
        <w:tc>
          <w:tcPr>
            <w:tcW w:w="66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6</w:t>
            </w:r>
          </w:p>
        </w:tc>
        <w:tc>
          <w:tcPr>
            <w:tcW w:w="458"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5</w:t>
            </w:r>
          </w:p>
        </w:tc>
      </w:tr>
      <w:tr>
        <w:tblPrEx>
          <w:tblCellMar>
            <w:top w:w="0" w:type="dxa"/>
            <w:left w:w="10" w:type="dxa"/>
            <w:bottom w:w="0" w:type="dxa"/>
            <w:right w:w="10" w:type="dxa"/>
          </w:tblCellMar>
        </w:tblPrEx>
        <w:trPr>
          <w:trHeight w:val="560" w:hRule="atLeast"/>
        </w:trPr>
        <w:tc>
          <w:tcPr>
            <w:tcW w:w="81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廊坊市大厂回族自治县环境保护局</w:t>
            </w:r>
          </w:p>
        </w:tc>
        <w:tc>
          <w:tcPr>
            <w:tcW w:w="692"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环境监测与监察</w:t>
            </w:r>
          </w:p>
        </w:tc>
        <w:tc>
          <w:tcPr>
            <w:tcW w:w="1857"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开展环境要素的监测与综合分析评价，提高环境监测和预警能力，提高自动站的建设、管理，加大辐射环境质量监测、核应急监测，加大环境监管执法力度，完善环境基本公共服务体系建设。</w:t>
            </w:r>
          </w:p>
        </w:tc>
        <w:tc>
          <w:tcPr>
            <w:tcW w:w="1286"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加强环境监测与监督</w:t>
            </w:r>
          </w:p>
        </w:tc>
        <w:tc>
          <w:tcPr>
            <w:tcW w:w="813"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环境监察与督查</w:t>
            </w:r>
          </w:p>
        </w:tc>
        <w:tc>
          <w:tcPr>
            <w:tcW w:w="1879"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加强环境行政监察，开展全县网格化环境监管、环境违法案件现场调查处理、污染纠纷调查处理，全县打击环境违法行为专项行动，以及生态和农村环境执法监察；加强环境行政执法后督察。</w:t>
            </w:r>
          </w:p>
        </w:tc>
        <w:tc>
          <w:tcPr>
            <w:tcW w:w="1877"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加强全县环境整体质量改进，确保不发生环境安全事故。加强环境行政监察，排污费管理、纠纷调查处理。</w:t>
            </w:r>
          </w:p>
        </w:tc>
        <w:tc>
          <w:tcPr>
            <w:tcW w:w="992"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重点案件现场调查处理率</w:t>
            </w:r>
          </w:p>
        </w:tc>
        <w:tc>
          <w:tcPr>
            <w:tcW w:w="1525"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重点环境污染案件现场调查数量占总体重点案件的比例</w:t>
            </w:r>
          </w:p>
        </w:tc>
        <w:tc>
          <w:tcPr>
            <w:tcW w:w="656"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≥90%</w:t>
            </w:r>
          </w:p>
        </w:tc>
        <w:tc>
          <w:tcPr>
            <w:tcW w:w="66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80%-90%</w:t>
            </w:r>
          </w:p>
        </w:tc>
        <w:tc>
          <w:tcPr>
            <w:tcW w:w="66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60%-80%</w:t>
            </w:r>
          </w:p>
        </w:tc>
        <w:tc>
          <w:tcPr>
            <w:tcW w:w="458"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≤60%</w:t>
            </w:r>
          </w:p>
        </w:tc>
      </w:tr>
      <w:tr>
        <w:tblPrEx>
          <w:tblCellMar>
            <w:top w:w="0" w:type="dxa"/>
            <w:left w:w="10" w:type="dxa"/>
            <w:bottom w:w="0" w:type="dxa"/>
            <w:right w:w="10" w:type="dxa"/>
          </w:tblCellMar>
        </w:tblPrEx>
        <w:trPr>
          <w:trHeight w:val="2070" w:hRule="atLeast"/>
        </w:trPr>
        <w:tc>
          <w:tcPr>
            <w:tcW w:w="81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廊坊市大厂回族自治县环境保护局</w:t>
            </w:r>
          </w:p>
        </w:tc>
        <w:tc>
          <w:tcPr>
            <w:tcW w:w="692"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环境监测与监察</w:t>
            </w:r>
          </w:p>
        </w:tc>
        <w:tc>
          <w:tcPr>
            <w:tcW w:w="1857"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开展环境要素的监测与综合分析评价，提高环境监测和预警能力，提高自动站的建设、管理，加大辐射环境质量监测、核应急监测，加大环境监管执法力度，完善环境基本公共服务体系建设。</w:t>
            </w:r>
          </w:p>
        </w:tc>
        <w:tc>
          <w:tcPr>
            <w:tcW w:w="1286"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加强环境监测与监督</w:t>
            </w:r>
          </w:p>
        </w:tc>
        <w:tc>
          <w:tcPr>
            <w:tcW w:w="813"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环境监察与督查</w:t>
            </w:r>
          </w:p>
        </w:tc>
        <w:tc>
          <w:tcPr>
            <w:tcW w:w="1879"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加强环境行政监察，开展全县网格化环境监管、环境违法案件现场调查处理、污染纠纷调查处理，全县打击环境违法行为专项行动，以及生态和农村环境执法监察；加强环境行政执法后督察。</w:t>
            </w:r>
          </w:p>
        </w:tc>
        <w:tc>
          <w:tcPr>
            <w:tcW w:w="1877"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加强全县环境整体质量改进，确保不发生环境安全事故。加强环境行政监察，排污费管理、纠纷调查处理。</w:t>
            </w:r>
          </w:p>
        </w:tc>
        <w:tc>
          <w:tcPr>
            <w:tcW w:w="992"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安装设备套数</w:t>
            </w:r>
          </w:p>
        </w:tc>
        <w:tc>
          <w:tcPr>
            <w:tcW w:w="1525"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安装远程执法抽查系列装置设备套数</w:t>
            </w:r>
          </w:p>
        </w:tc>
        <w:tc>
          <w:tcPr>
            <w:tcW w:w="656"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50</w:t>
            </w:r>
          </w:p>
        </w:tc>
        <w:tc>
          <w:tcPr>
            <w:tcW w:w="66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40</w:t>
            </w:r>
          </w:p>
        </w:tc>
        <w:tc>
          <w:tcPr>
            <w:tcW w:w="66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30</w:t>
            </w:r>
          </w:p>
        </w:tc>
        <w:tc>
          <w:tcPr>
            <w:tcW w:w="458"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20</w:t>
            </w:r>
          </w:p>
        </w:tc>
      </w:tr>
      <w:tr>
        <w:trPr>
          <w:trHeight w:val="2040" w:hRule="atLeast"/>
        </w:trPr>
        <w:tc>
          <w:tcPr>
            <w:tcW w:w="81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廊坊市大厂回族自治县环境保护局</w:t>
            </w:r>
          </w:p>
        </w:tc>
        <w:tc>
          <w:tcPr>
            <w:tcW w:w="692"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环境监测与监察</w:t>
            </w:r>
          </w:p>
        </w:tc>
        <w:tc>
          <w:tcPr>
            <w:tcW w:w="1857"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开展环境要素的监测与综合分析评价，提高环境监测和预警能力，提高自动站的建设、管理，加大辐射环境质量监测、核应急监测，加大环境监管执法力度，完善环境基本公共服务体系建设。</w:t>
            </w:r>
          </w:p>
        </w:tc>
        <w:tc>
          <w:tcPr>
            <w:tcW w:w="1286"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加强环境监测与监督</w:t>
            </w:r>
          </w:p>
        </w:tc>
        <w:tc>
          <w:tcPr>
            <w:tcW w:w="813"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环境监察与督查</w:t>
            </w:r>
          </w:p>
        </w:tc>
        <w:tc>
          <w:tcPr>
            <w:tcW w:w="1879"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加强环境行政监察，开展全县网格化环境监管、环境违法案件现场调查处理、污染纠纷调查处理，全县打击环境违法行为专项行动，以及生态和农村环境执法监察；加强环境行政执法后督察。</w:t>
            </w:r>
          </w:p>
        </w:tc>
        <w:tc>
          <w:tcPr>
            <w:tcW w:w="1877"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加强全县环境整体质量改进，确保不发生环境安全事故。加强环境行政监察，排污费管理、纠纷调查处理。</w:t>
            </w:r>
          </w:p>
        </w:tc>
        <w:tc>
          <w:tcPr>
            <w:tcW w:w="992"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县级排污费征收入库率</w:t>
            </w:r>
          </w:p>
        </w:tc>
        <w:tc>
          <w:tcPr>
            <w:tcW w:w="1525"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年度县级排污费实际征收数占年计划征收数的比例</w:t>
            </w:r>
          </w:p>
        </w:tc>
        <w:tc>
          <w:tcPr>
            <w:tcW w:w="656"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100%</w:t>
            </w:r>
          </w:p>
        </w:tc>
        <w:tc>
          <w:tcPr>
            <w:tcW w:w="66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90%</w:t>
            </w:r>
          </w:p>
        </w:tc>
        <w:tc>
          <w:tcPr>
            <w:tcW w:w="66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80%</w:t>
            </w:r>
          </w:p>
        </w:tc>
        <w:tc>
          <w:tcPr>
            <w:tcW w:w="458"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≤80%</w:t>
            </w:r>
          </w:p>
        </w:tc>
      </w:tr>
      <w:tr>
        <w:tblPrEx>
          <w:tblCellMar>
            <w:top w:w="0" w:type="dxa"/>
            <w:left w:w="10" w:type="dxa"/>
            <w:bottom w:w="0" w:type="dxa"/>
            <w:right w:w="10" w:type="dxa"/>
          </w:tblCellMar>
        </w:tblPrEx>
        <w:trPr>
          <w:trHeight w:val="2070" w:hRule="atLeast"/>
        </w:trPr>
        <w:tc>
          <w:tcPr>
            <w:tcW w:w="81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廊坊市大厂回族自治县环境保护局</w:t>
            </w:r>
          </w:p>
        </w:tc>
        <w:tc>
          <w:tcPr>
            <w:tcW w:w="692"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环境监测与监察</w:t>
            </w:r>
          </w:p>
        </w:tc>
        <w:tc>
          <w:tcPr>
            <w:tcW w:w="1857"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开展环境要素的监测与综合分析评价，提高环境监测和预警能力，提高自动站的建设、管理，加大辐射环境质量监测、核应急监测，加大环境监管执法力度，完善环境基本公共服务体系建设。</w:t>
            </w:r>
          </w:p>
        </w:tc>
        <w:tc>
          <w:tcPr>
            <w:tcW w:w="1286"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加强环境监测与监督</w:t>
            </w:r>
          </w:p>
        </w:tc>
        <w:tc>
          <w:tcPr>
            <w:tcW w:w="813"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环境安全与应急处置</w:t>
            </w:r>
          </w:p>
        </w:tc>
        <w:tc>
          <w:tcPr>
            <w:tcW w:w="1879"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应对突发性环境污染事故。</w:t>
            </w:r>
          </w:p>
        </w:tc>
        <w:tc>
          <w:tcPr>
            <w:tcW w:w="1877"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保障环境保护规划、政策、法律法规、标准的执行，应对突发环境事件。</w:t>
            </w:r>
          </w:p>
        </w:tc>
        <w:tc>
          <w:tcPr>
            <w:tcW w:w="992"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应急演练次数</w:t>
            </w:r>
          </w:p>
        </w:tc>
        <w:tc>
          <w:tcPr>
            <w:tcW w:w="1525"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进行环境应急演练的次数</w:t>
            </w:r>
          </w:p>
        </w:tc>
        <w:tc>
          <w:tcPr>
            <w:tcW w:w="656"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5</w:t>
            </w:r>
          </w:p>
        </w:tc>
        <w:tc>
          <w:tcPr>
            <w:tcW w:w="66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4</w:t>
            </w:r>
          </w:p>
        </w:tc>
        <w:tc>
          <w:tcPr>
            <w:tcW w:w="66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3</w:t>
            </w:r>
          </w:p>
        </w:tc>
        <w:tc>
          <w:tcPr>
            <w:tcW w:w="458"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2</w:t>
            </w:r>
          </w:p>
        </w:tc>
      </w:tr>
      <w:tr>
        <w:tblPrEx>
          <w:tblCellMar>
            <w:top w:w="0" w:type="dxa"/>
            <w:left w:w="10" w:type="dxa"/>
            <w:bottom w:w="0" w:type="dxa"/>
            <w:right w:w="10" w:type="dxa"/>
          </w:tblCellMar>
        </w:tblPrEx>
        <w:trPr>
          <w:trHeight w:val="2055" w:hRule="atLeast"/>
        </w:trPr>
        <w:tc>
          <w:tcPr>
            <w:tcW w:w="81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廊坊市大厂回族自治县环境保护局</w:t>
            </w:r>
          </w:p>
        </w:tc>
        <w:tc>
          <w:tcPr>
            <w:tcW w:w="692"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环境监测与监察</w:t>
            </w:r>
          </w:p>
        </w:tc>
        <w:tc>
          <w:tcPr>
            <w:tcW w:w="1857"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开展环境要素的监测与综合分析评价，提高环境监测和预警能力，提高自动站的建设、管理，加大辐射环境质量监测、核应急监测，加大环境监管执法力度，完善环境基本公共服务体系建设。</w:t>
            </w:r>
          </w:p>
        </w:tc>
        <w:tc>
          <w:tcPr>
            <w:tcW w:w="1286"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加强环境监测与监督</w:t>
            </w:r>
          </w:p>
        </w:tc>
        <w:tc>
          <w:tcPr>
            <w:tcW w:w="813"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环境安全与应急处置</w:t>
            </w:r>
          </w:p>
        </w:tc>
        <w:tc>
          <w:tcPr>
            <w:tcW w:w="1879"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应对突发性环境污染事故。</w:t>
            </w:r>
          </w:p>
        </w:tc>
        <w:tc>
          <w:tcPr>
            <w:tcW w:w="1877"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保障环境保护规划、政策、法律法规、标准的执行，应对突发环境事件。</w:t>
            </w:r>
          </w:p>
        </w:tc>
        <w:tc>
          <w:tcPr>
            <w:tcW w:w="992"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审查应急预案个数</w:t>
            </w:r>
          </w:p>
        </w:tc>
        <w:tc>
          <w:tcPr>
            <w:tcW w:w="1525"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年度审查应急预案数量</w:t>
            </w:r>
          </w:p>
        </w:tc>
        <w:tc>
          <w:tcPr>
            <w:tcW w:w="656"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10</w:t>
            </w:r>
          </w:p>
        </w:tc>
        <w:tc>
          <w:tcPr>
            <w:tcW w:w="66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8</w:t>
            </w:r>
          </w:p>
        </w:tc>
        <w:tc>
          <w:tcPr>
            <w:tcW w:w="66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6</w:t>
            </w:r>
          </w:p>
        </w:tc>
        <w:tc>
          <w:tcPr>
            <w:tcW w:w="458"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5</w:t>
            </w:r>
          </w:p>
        </w:tc>
      </w:tr>
      <w:tr>
        <w:tblPrEx>
          <w:tblCellMar>
            <w:top w:w="0" w:type="dxa"/>
            <w:left w:w="10" w:type="dxa"/>
            <w:bottom w:w="0" w:type="dxa"/>
            <w:right w:w="10" w:type="dxa"/>
          </w:tblCellMar>
        </w:tblPrEx>
        <w:trPr>
          <w:trHeight w:val="2040" w:hRule="atLeast"/>
        </w:trPr>
        <w:tc>
          <w:tcPr>
            <w:tcW w:w="81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廊坊市大厂回族自治县环境保护局</w:t>
            </w:r>
          </w:p>
        </w:tc>
        <w:tc>
          <w:tcPr>
            <w:tcW w:w="692"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环境监测与监察</w:t>
            </w:r>
          </w:p>
        </w:tc>
        <w:tc>
          <w:tcPr>
            <w:tcW w:w="1857"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开展环境要素的监测与综合分析评价，提高环境监测和预警能力，提高自动站的建设、管理，加大辐射环境质量监测、核应急监测，加大环境监管执法力度，完善环境基本公共服务体系建设。</w:t>
            </w:r>
          </w:p>
        </w:tc>
        <w:tc>
          <w:tcPr>
            <w:tcW w:w="1286"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加强环境监测与监督</w:t>
            </w:r>
          </w:p>
        </w:tc>
        <w:tc>
          <w:tcPr>
            <w:tcW w:w="813"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环境安全与应急处置</w:t>
            </w:r>
          </w:p>
        </w:tc>
        <w:tc>
          <w:tcPr>
            <w:tcW w:w="1879"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应对突发性环境污染事故。</w:t>
            </w:r>
          </w:p>
        </w:tc>
        <w:tc>
          <w:tcPr>
            <w:tcW w:w="1877"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保障环境保护规划、政策、法律法规、标准的执行，应对突发环境事件。</w:t>
            </w:r>
          </w:p>
        </w:tc>
        <w:tc>
          <w:tcPr>
            <w:tcW w:w="992"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环境应急处置率</w:t>
            </w:r>
          </w:p>
        </w:tc>
        <w:tc>
          <w:tcPr>
            <w:tcW w:w="1525"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环境应急事件处置数占总体应急事件的比值</w:t>
            </w:r>
          </w:p>
        </w:tc>
        <w:tc>
          <w:tcPr>
            <w:tcW w:w="656"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≥90%</w:t>
            </w:r>
          </w:p>
        </w:tc>
        <w:tc>
          <w:tcPr>
            <w:tcW w:w="66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80%-90%</w:t>
            </w:r>
          </w:p>
        </w:tc>
        <w:tc>
          <w:tcPr>
            <w:tcW w:w="66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60%-80%</w:t>
            </w:r>
          </w:p>
        </w:tc>
        <w:tc>
          <w:tcPr>
            <w:tcW w:w="458"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≤60%</w:t>
            </w:r>
          </w:p>
        </w:tc>
      </w:tr>
      <w:tr>
        <w:tblPrEx>
          <w:tblCellMar>
            <w:top w:w="0" w:type="dxa"/>
            <w:left w:w="10" w:type="dxa"/>
            <w:bottom w:w="0" w:type="dxa"/>
            <w:right w:w="10" w:type="dxa"/>
          </w:tblCellMar>
        </w:tblPrEx>
        <w:trPr>
          <w:trHeight w:val="2070" w:hRule="atLeast"/>
        </w:trPr>
        <w:tc>
          <w:tcPr>
            <w:tcW w:w="81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廊坊市大厂回族自治县环境保护局</w:t>
            </w:r>
          </w:p>
        </w:tc>
        <w:tc>
          <w:tcPr>
            <w:tcW w:w="692"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环境监测与监察</w:t>
            </w:r>
          </w:p>
        </w:tc>
        <w:tc>
          <w:tcPr>
            <w:tcW w:w="1857"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开展环境要素的监测与综合分析评价，提高环境监测和预警能力，提高自动站的建设、管理，加大辐射环境质量监测、核应急监测，加大环境监管执法力度，完善环境基本公共服务体系建设。</w:t>
            </w:r>
          </w:p>
        </w:tc>
        <w:tc>
          <w:tcPr>
            <w:tcW w:w="1286"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加强环境监测与监督</w:t>
            </w:r>
          </w:p>
        </w:tc>
        <w:tc>
          <w:tcPr>
            <w:tcW w:w="813"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核与辐射安全监管</w:t>
            </w:r>
          </w:p>
        </w:tc>
        <w:tc>
          <w:tcPr>
            <w:tcW w:w="1879"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加强核与辐射安全监督管理；搞好辐射安全执法检查工作；做好辐射事故应急准备和响应工作；搞好全县辐射监测工作；加强废旧放射源收贮管理，保证放射源废物库维护和正常运行。</w:t>
            </w:r>
          </w:p>
        </w:tc>
        <w:tc>
          <w:tcPr>
            <w:tcW w:w="1877"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开展核辐射安全监督执法检查、严格核辐射管理。加强放射源生产、销售、使用管理，废弃源的处置，放射性废物管理、收集、处置，放射性废物库运行。</w:t>
            </w:r>
          </w:p>
        </w:tc>
        <w:tc>
          <w:tcPr>
            <w:tcW w:w="992"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放废库正常运转率</w:t>
            </w:r>
          </w:p>
        </w:tc>
        <w:tc>
          <w:tcPr>
            <w:tcW w:w="1525"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正常运行的放废库占总体放废库的比例</w:t>
            </w:r>
          </w:p>
        </w:tc>
        <w:tc>
          <w:tcPr>
            <w:tcW w:w="656"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≥90%</w:t>
            </w:r>
          </w:p>
        </w:tc>
        <w:tc>
          <w:tcPr>
            <w:tcW w:w="66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80%-90%</w:t>
            </w:r>
          </w:p>
        </w:tc>
        <w:tc>
          <w:tcPr>
            <w:tcW w:w="66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60%-80%</w:t>
            </w:r>
          </w:p>
        </w:tc>
        <w:tc>
          <w:tcPr>
            <w:tcW w:w="458"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≤60%</w:t>
            </w:r>
          </w:p>
        </w:tc>
      </w:tr>
      <w:tr>
        <w:tblPrEx>
          <w:tblCellMar>
            <w:top w:w="0" w:type="dxa"/>
            <w:left w:w="10" w:type="dxa"/>
            <w:bottom w:w="0" w:type="dxa"/>
            <w:right w:w="10" w:type="dxa"/>
          </w:tblCellMar>
        </w:tblPrEx>
        <w:trPr>
          <w:trHeight w:val="2040" w:hRule="atLeast"/>
        </w:trPr>
        <w:tc>
          <w:tcPr>
            <w:tcW w:w="81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廊坊市大厂回族自治县环境保护局</w:t>
            </w:r>
          </w:p>
        </w:tc>
        <w:tc>
          <w:tcPr>
            <w:tcW w:w="692"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环境监测与监察</w:t>
            </w:r>
          </w:p>
        </w:tc>
        <w:tc>
          <w:tcPr>
            <w:tcW w:w="1857"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开展环境要素的监测与综合分析评价，提高环境监测和预警能力，提高自动站的建设、管理，加大辐射环境质量监测、核应急监测，加大环境监管执法力度，完善环境基本公共服务体系建设。</w:t>
            </w:r>
          </w:p>
        </w:tc>
        <w:tc>
          <w:tcPr>
            <w:tcW w:w="1286"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加强环境监测与监督</w:t>
            </w:r>
          </w:p>
        </w:tc>
        <w:tc>
          <w:tcPr>
            <w:tcW w:w="813"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核与辐射安全监管</w:t>
            </w:r>
          </w:p>
        </w:tc>
        <w:tc>
          <w:tcPr>
            <w:tcW w:w="1879"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加强核与辐射安全监督管理；搞好辐射安全执法检查工作；做好辐射事故应急准备和响应工作；搞好全县辐射监测工作；加强废旧放射源收贮管理，保证放射源废物库维护和正常运行。</w:t>
            </w:r>
          </w:p>
        </w:tc>
        <w:tc>
          <w:tcPr>
            <w:tcW w:w="1877"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开展核辐射安全监督执法检查、严格核辐射管理。加强放射源生产、销售、使用管理，废弃源的处置，放射性废物管理、收集、处置，放射性废物库运行。</w:t>
            </w:r>
          </w:p>
        </w:tc>
        <w:tc>
          <w:tcPr>
            <w:tcW w:w="992"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核应急工作完成率</w:t>
            </w:r>
          </w:p>
        </w:tc>
        <w:tc>
          <w:tcPr>
            <w:tcW w:w="1525"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核应急事件处置数占全部核应急事件的比例</w:t>
            </w:r>
          </w:p>
        </w:tc>
        <w:tc>
          <w:tcPr>
            <w:tcW w:w="656"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≥90%</w:t>
            </w:r>
          </w:p>
        </w:tc>
        <w:tc>
          <w:tcPr>
            <w:tcW w:w="66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80%-90%</w:t>
            </w:r>
          </w:p>
        </w:tc>
        <w:tc>
          <w:tcPr>
            <w:tcW w:w="66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60%-80%</w:t>
            </w:r>
          </w:p>
        </w:tc>
        <w:tc>
          <w:tcPr>
            <w:tcW w:w="458"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≤60%</w:t>
            </w:r>
          </w:p>
        </w:tc>
      </w:tr>
      <w:tr>
        <w:tblPrEx>
          <w:tblCellMar>
            <w:top w:w="0" w:type="dxa"/>
            <w:left w:w="10" w:type="dxa"/>
            <w:bottom w:w="0" w:type="dxa"/>
            <w:right w:w="10" w:type="dxa"/>
          </w:tblCellMar>
        </w:tblPrEx>
        <w:trPr>
          <w:trHeight w:val="2040" w:hRule="atLeast"/>
        </w:trPr>
        <w:tc>
          <w:tcPr>
            <w:tcW w:w="81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廊坊市大厂回族自治县环境保护局</w:t>
            </w:r>
          </w:p>
        </w:tc>
        <w:tc>
          <w:tcPr>
            <w:tcW w:w="692"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环境监测与监察</w:t>
            </w:r>
          </w:p>
        </w:tc>
        <w:tc>
          <w:tcPr>
            <w:tcW w:w="1857"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开展环境要素的监测与综合分析评价，提高环境监测和预警能力，提高自动站的建设、管理，加大辐射环境质量监测、核应急监测，加大环境监管执法力度，完善环境基本公共服务体系建设。</w:t>
            </w:r>
          </w:p>
        </w:tc>
        <w:tc>
          <w:tcPr>
            <w:tcW w:w="1286"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加强环境监测与监督</w:t>
            </w:r>
          </w:p>
        </w:tc>
        <w:tc>
          <w:tcPr>
            <w:tcW w:w="813"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核与辐射安全监管</w:t>
            </w:r>
          </w:p>
        </w:tc>
        <w:tc>
          <w:tcPr>
            <w:tcW w:w="1879"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加强核与辐射安全监督管理；搞好辐射安全执法检查工作；做好辐射事故应急准备和响应工作；搞好全县辐射监测工作；加强废旧放射源收贮管理，保证放射源废物库维护和正常运行。</w:t>
            </w:r>
          </w:p>
        </w:tc>
        <w:tc>
          <w:tcPr>
            <w:tcW w:w="1877"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开展核辐射安全监督执法检查、严格核辐射管理。加强放射源生产、销售、使用管理，废弃源的处置，放射性废物管理、收集、处置，放射性废物库运行。</w:t>
            </w:r>
          </w:p>
        </w:tc>
        <w:tc>
          <w:tcPr>
            <w:tcW w:w="992"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辐射安全许可证发证率</w:t>
            </w:r>
          </w:p>
        </w:tc>
        <w:tc>
          <w:tcPr>
            <w:tcW w:w="1525"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辐射安全许可证实际发证数占应发证数的比例</w:t>
            </w:r>
          </w:p>
        </w:tc>
        <w:tc>
          <w:tcPr>
            <w:tcW w:w="656"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100%</w:t>
            </w:r>
          </w:p>
        </w:tc>
        <w:tc>
          <w:tcPr>
            <w:tcW w:w="66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90%</w:t>
            </w:r>
          </w:p>
        </w:tc>
        <w:tc>
          <w:tcPr>
            <w:tcW w:w="66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80%</w:t>
            </w:r>
          </w:p>
        </w:tc>
        <w:tc>
          <w:tcPr>
            <w:tcW w:w="458"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≤80%</w:t>
            </w:r>
          </w:p>
        </w:tc>
      </w:tr>
      <w:tr>
        <w:tblPrEx>
          <w:tblCellMar>
            <w:top w:w="0" w:type="dxa"/>
            <w:left w:w="10" w:type="dxa"/>
            <w:bottom w:w="0" w:type="dxa"/>
            <w:right w:w="10" w:type="dxa"/>
          </w:tblCellMar>
        </w:tblPrEx>
        <w:trPr>
          <w:trHeight w:val="2055" w:hRule="atLeast"/>
        </w:trPr>
        <w:tc>
          <w:tcPr>
            <w:tcW w:w="81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廊坊市大厂回族自治县环境保护局</w:t>
            </w:r>
          </w:p>
        </w:tc>
        <w:tc>
          <w:tcPr>
            <w:tcW w:w="692"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环境监测与监察</w:t>
            </w:r>
          </w:p>
        </w:tc>
        <w:tc>
          <w:tcPr>
            <w:tcW w:w="1857"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开展环境要素的监测与综合分析评价，提高环境监测和预警能力，提高自动站的建设、管理，加大辐射环境质量监测、核应急监测，加大环境监管执法力度，完善环境基本公共服务体系建设。</w:t>
            </w:r>
          </w:p>
        </w:tc>
        <w:tc>
          <w:tcPr>
            <w:tcW w:w="1286"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加强环境监测与监督</w:t>
            </w:r>
          </w:p>
        </w:tc>
        <w:tc>
          <w:tcPr>
            <w:tcW w:w="813"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核与辐射安全监管</w:t>
            </w:r>
          </w:p>
        </w:tc>
        <w:tc>
          <w:tcPr>
            <w:tcW w:w="1879"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加强核与辐射安全监督管理；搞好辐射安全执法检查工作；做好辐射事故应急准备和响应工作；搞好全县辐射监测工作；加强废旧放射源收贮管理，保证放射源废物库维护和正常运行。</w:t>
            </w:r>
          </w:p>
        </w:tc>
        <w:tc>
          <w:tcPr>
            <w:tcW w:w="1877"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开展核辐射安全监督执法检查、严格核辐射管理。加强放射源生产、销售、使用管理，废弃源的处置，放射性废物管理、收集、处置，放射性废物库运行。</w:t>
            </w:r>
          </w:p>
        </w:tc>
        <w:tc>
          <w:tcPr>
            <w:tcW w:w="992"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辐射安全监测点位占比率</w:t>
            </w:r>
          </w:p>
        </w:tc>
        <w:tc>
          <w:tcPr>
            <w:tcW w:w="1525"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实际监测辐射安全点位占应该监测点位的比例</w:t>
            </w:r>
          </w:p>
        </w:tc>
        <w:tc>
          <w:tcPr>
            <w:tcW w:w="656"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100%</w:t>
            </w:r>
          </w:p>
        </w:tc>
        <w:tc>
          <w:tcPr>
            <w:tcW w:w="66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90%</w:t>
            </w:r>
          </w:p>
        </w:tc>
        <w:tc>
          <w:tcPr>
            <w:tcW w:w="66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80%</w:t>
            </w:r>
          </w:p>
        </w:tc>
        <w:tc>
          <w:tcPr>
            <w:tcW w:w="458"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≤80%</w:t>
            </w:r>
          </w:p>
        </w:tc>
      </w:tr>
      <w:tr>
        <w:tblPrEx>
          <w:tblCellMar>
            <w:top w:w="0" w:type="dxa"/>
            <w:left w:w="10" w:type="dxa"/>
            <w:bottom w:w="0" w:type="dxa"/>
            <w:right w:w="10" w:type="dxa"/>
          </w:tblCellMar>
        </w:tblPrEx>
        <w:trPr>
          <w:trHeight w:val="2055" w:hRule="atLeast"/>
        </w:trPr>
        <w:tc>
          <w:tcPr>
            <w:tcW w:w="81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廊坊市大厂回族自治县环境保护局</w:t>
            </w:r>
          </w:p>
        </w:tc>
        <w:tc>
          <w:tcPr>
            <w:tcW w:w="692"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环境污染综合防治</w:t>
            </w:r>
          </w:p>
        </w:tc>
        <w:tc>
          <w:tcPr>
            <w:tcW w:w="1857"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负责制定大气、水体、固体废物、化学品、机动车等污染防治管理制度并组织实施，会同有关部门监督管理饮用水水源地环境保护。</w:t>
            </w:r>
          </w:p>
        </w:tc>
        <w:tc>
          <w:tcPr>
            <w:tcW w:w="1286"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加强大气、水体、机动车污染防治，加强固体废弃物、重金属等重点污染治理工程的防治工作。</w:t>
            </w:r>
          </w:p>
        </w:tc>
        <w:tc>
          <w:tcPr>
            <w:tcW w:w="813"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大气污染防治</w:t>
            </w:r>
          </w:p>
        </w:tc>
        <w:tc>
          <w:tcPr>
            <w:tcW w:w="1879"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重点对PM、VOC、二氧化硫等大气污染物进行综合防治，推动城市环境空气质量改善。</w:t>
            </w:r>
          </w:p>
        </w:tc>
        <w:tc>
          <w:tcPr>
            <w:tcW w:w="1877"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加强大气污染防治，推动城市环境空气质量改善。</w:t>
            </w:r>
          </w:p>
        </w:tc>
        <w:tc>
          <w:tcPr>
            <w:tcW w:w="992"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PM2.5削减率</w:t>
            </w:r>
          </w:p>
        </w:tc>
        <w:tc>
          <w:tcPr>
            <w:tcW w:w="1525"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年度完成PM2.5消减量占年度计划PM2.5消减量的比例</w:t>
            </w:r>
          </w:p>
        </w:tc>
        <w:tc>
          <w:tcPr>
            <w:tcW w:w="656"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≥90%</w:t>
            </w:r>
          </w:p>
        </w:tc>
        <w:tc>
          <w:tcPr>
            <w:tcW w:w="66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80%-90%</w:t>
            </w:r>
          </w:p>
        </w:tc>
        <w:tc>
          <w:tcPr>
            <w:tcW w:w="66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60%-80%</w:t>
            </w:r>
          </w:p>
        </w:tc>
        <w:tc>
          <w:tcPr>
            <w:tcW w:w="458"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≤60%</w:t>
            </w:r>
          </w:p>
        </w:tc>
      </w:tr>
      <w:tr>
        <w:tblPrEx>
          <w:tblCellMar>
            <w:top w:w="0" w:type="dxa"/>
            <w:left w:w="10" w:type="dxa"/>
            <w:bottom w:w="0" w:type="dxa"/>
            <w:right w:w="10" w:type="dxa"/>
          </w:tblCellMar>
        </w:tblPrEx>
        <w:trPr>
          <w:trHeight w:val="2040" w:hRule="atLeast"/>
        </w:trPr>
        <w:tc>
          <w:tcPr>
            <w:tcW w:w="81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廊坊市大厂回族自治县环境保护局</w:t>
            </w:r>
          </w:p>
        </w:tc>
        <w:tc>
          <w:tcPr>
            <w:tcW w:w="692"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环境污染综合防治</w:t>
            </w:r>
          </w:p>
        </w:tc>
        <w:tc>
          <w:tcPr>
            <w:tcW w:w="1857"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负责制定大气、水体、固体废物、化学品、机动车等污染防治管理制度并组织实施，会同有关部门监督管理饮用水水源地环境保护。</w:t>
            </w:r>
          </w:p>
        </w:tc>
        <w:tc>
          <w:tcPr>
            <w:tcW w:w="1286"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加强大气、水体、机动车污染防治，加强固体废弃物、重金属等重点污染治理工程的防治工作。</w:t>
            </w:r>
          </w:p>
        </w:tc>
        <w:tc>
          <w:tcPr>
            <w:tcW w:w="813"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大气污染防治</w:t>
            </w:r>
          </w:p>
        </w:tc>
        <w:tc>
          <w:tcPr>
            <w:tcW w:w="1879"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重点对PM、VOC、二氧化硫等大气污染物进行综合防治，推动城市环境空气质量改善。</w:t>
            </w:r>
          </w:p>
        </w:tc>
        <w:tc>
          <w:tcPr>
            <w:tcW w:w="1877"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加强大气污染防治，推动城市环境空气质量改善。</w:t>
            </w:r>
          </w:p>
        </w:tc>
        <w:tc>
          <w:tcPr>
            <w:tcW w:w="992"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VOC排放消减率</w:t>
            </w:r>
          </w:p>
        </w:tc>
        <w:tc>
          <w:tcPr>
            <w:tcW w:w="1525"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年度VOC减排量占年度计划VOC减排量的比例</w:t>
            </w:r>
          </w:p>
        </w:tc>
        <w:tc>
          <w:tcPr>
            <w:tcW w:w="656"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≥90%</w:t>
            </w:r>
          </w:p>
        </w:tc>
        <w:tc>
          <w:tcPr>
            <w:tcW w:w="66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80%-90%</w:t>
            </w:r>
          </w:p>
        </w:tc>
        <w:tc>
          <w:tcPr>
            <w:tcW w:w="66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60%-80%</w:t>
            </w:r>
          </w:p>
        </w:tc>
        <w:tc>
          <w:tcPr>
            <w:tcW w:w="458"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≤60%</w:t>
            </w:r>
          </w:p>
        </w:tc>
      </w:tr>
      <w:tr>
        <w:tblPrEx>
          <w:tblCellMar>
            <w:top w:w="0" w:type="dxa"/>
            <w:left w:w="10" w:type="dxa"/>
            <w:bottom w:w="0" w:type="dxa"/>
            <w:right w:w="10" w:type="dxa"/>
          </w:tblCellMar>
        </w:tblPrEx>
        <w:trPr>
          <w:trHeight w:val="2040" w:hRule="atLeast"/>
        </w:trPr>
        <w:tc>
          <w:tcPr>
            <w:tcW w:w="81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廊坊市大厂回族自治县环境保护局</w:t>
            </w:r>
          </w:p>
        </w:tc>
        <w:tc>
          <w:tcPr>
            <w:tcW w:w="692"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环境污染综合防治</w:t>
            </w:r>
          </w:p>
        </w:tc>
        <w:tc>
          <w:tcPr>
            <w:tcW w:w="1857"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负责制定大气、水体、固体废物、化学品、机动车等污染防治管理制度并组织实施，会同有关部门监督管理饮用水水源地环境保护。</w:t>
            </w:r>
          </w:p>
        </w:tc>
        <w:tc>
          <w:tcPr>
            <w:tcW w:w="1286"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加强大气、水体、机动车污染防治，加强固体废弃物、重金属等重点污染治理工程的防治工作。</w:t>
            </w:r>
          </w:p>
        </w:tc>
        <w:tc>
          <w:tcPr>
            <w:tcW w:w="813"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水体污染防治</w:t>
            </w:r>
          </w:p>
        </w:tc>
        <w:tc>
          <w:tcPr>
            <w:tcW w:w="1879"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加强河流湖泊水污染防治、地下水污染防治、近岸海域水污染防治、饮用水源保护、污染水体整治、水污染源监督管理、水污染防治和水环境保护工程。</w:t>
            </w:r>
          </w:p>
        </w:tc>
        <w:tc>
          <w:tcPr>
            <w:tcW w:w="1877"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加强水体污染防治</w:t>
            </w:r>
          </w:p>
        </w:tc>
        <w:tc>
          <w:tcPr>
            <w:tcW w:w="992"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实施方案完成情况</w:t>
            </w:r>
          </w:p>
        </w:tc>
        <w:tc>
          <w:tcPr>
            <w:tcW w:w="1525"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制定《大厂回族自治县水污染防治工作实施方案》的工作进度</w:t>
            </w:r>
          </w:p>
        </w:tc>
        <w:tc>
          <w:tcPr>
            <w:tcW w:w="656"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≥90%</w:t>
            </w:r>
          </w:p>
        </w:tc>
        <w:tc>
          <w:tcPr>
            <w:tcW w:w="66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80%-90%</w:t>
            </w:r>
          </w:p>
        </w:tc>
        <w:tc>
          <w:tcPr>
            <w:tcW w:w="66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60%-80%</w:t>
            </w:r>
          </w:p>
        </w:tc>
        <w:tc>
          <w:tcPr>
            <w:tcW w:w="458"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≤60%</w:t>
            </w:r>
          </w:p>
        </w:tc>
      </w:tr>
      <w:tr>
        <w:tblPrEx>
          <w:tblCellMar>
            <w:top w:w="0" w:type="dxa"/>
            <w:left w:w="10" w:type="dxa"/>
            <w:bottom w:w="0" w:type="dxa"/>
            <w:right w:w="10" w:type="dxa"/>
          </w:tblCellMar>
        </w:tblPrEx>
        <w:trPr>
          <w:trHeight w:val="2085" w:hRule="atLeast"/>
        </w:trPr>
        <w:tc>
          <w:tcPr>
            <w:tcW w:w="81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廊坊市大厂回族自治县环境保护局</w:t>
            </w:r>
          </w:p>
        </w:tc>
        <w:tc>
          <w:tcPr>
            <w:tcW w:w="692"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环境污染综合防治</w:t>
            </w:r>
          </w:p>
        </w:tc>
        <w:tc>
          <w:tcPr>
            <w:tcW w:w="1857"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负责制定大气、水体、固体废物、化学品、机动车等污染防治管理制度并组织实施，会同有关部门监督管理饮用水水源地环境保护。</w:t>
            </w:r>
          </w:p>
        </w:tc>
        <w:tc>
          <w:tcPr>
            <w:tcW w:w="1286"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加强大气、水体、机动车污染防治，加强固体废弃物、重金属等重点污染治理工程的防治工作。</w:t>
            </w:r>
          </w:p>
        </w:tc>
        <w:tc>
          <w:tcPr>
            <w:tcW w:w="813"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机动车污染防治</w:t>
            </w:r>
          </w:p>
        </w:tc>
        <w:tc>
          <w:tcPr>
            <w:tcW w:w="1879"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对机动车污染防治实行统一监督管理，加强机动车环保监测单位运行监督管理，配合完成对全县设施污染排放和老旧车黄标车的淘汰工作</w:t>
            </w:r>
          </w:p>
        </w:tc>
        <w:tc>
          <w:tcPr>
            <w:tcW w:w="1877"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加强机动车污染防治。完成老旧车、黄标车年度淘汰任务</w:t>
            </w:r>
          </w:p>
        </w:tc>
        <w:tc>
          <w:tcPr>
            <w:tcW w:w="992"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老旧车、黄标车淘汰率</w:t>
            </w:r>
          </w:p>
        </w:tc>
        <w:tc>
          <w:tcPr>
            <w:tcW w:w="1525"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老旧车、黄标车淘汰数量占老旧车、黄标车总辆的比例</w:t>
            </w:r>
          </w:p>
        </w:tc>
        <w:tc>
          <w:tcPr>
            <w:tcW w:w="656"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≥90%</w:t>
            </w:r>
          </w:p>
        </w:tc>
        <w:tc>
          <w:tcPr>
            <w:tcW w:w="66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80%-90%</w:t>
            </w:r>
          </w:p>
        </w:tc>
        <w:tc>
          <w:tcPr>
            <w:tcW w:w="66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60%-80%</w:t>
            </w:r>
          </w:p>
        </w:tc>
        <w:tc>
          <w:tcPr>
            <w:tcW w:w="458"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≤60%</w:t>
            </w:r>
          </w:p>
        </w:tc>
      </w:tr>
      <w:tr>
        <w:tblPrEx>
          <w:tblCellMar>
            <w:top w:w="0" w:type="dxa"/>
            <w:left w:w="10" w:type="dxa"/>
            <w:bottom w:w="0" w:type="dxa"/>
            <w:right w:w="10" w:type="dxa"/>
          </w:tblCellMar>
        </w:tblPrEx>
        <w:trPr>
          <w:trHeight w:val="2100" w:hRule="atLeast"/>
        </w:trPr>
        <w:tc>
          <w:tcPr>
            <w:tcW w:w="81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廊坊市大厂回族自治县环境保护局</w:t>
            </w:r>
          </w:p>
        </w:tc>
        <w:tc>
          <w:tcPr>
            <w:tcW w:w="692"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环境污染综合防治</w:t>
            </w:r>
          </w:p>
        </w:tc>
        <w:tc>
          <w:tcPr>
            <w:tcW w:w="1857"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负责制定大气、水体、固体废物、化学品、机动车等污染防治管理制度并组织实施，会同有关部门监督管理饮用水水源地环境保护。</w:t>
            </w:r>
          </w:p>
        </w:tc>
        <w:tc>
          <w:tcPr>
            <w:tcW w:w="1286"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加强大气、水体、机动车污染防治，加强固体废弃物、重金属等重点污染治理工程的防治工作。</w:t>
            </w:r>
          </w:p>
        </w:tc>
        <w:tc>
          <w:tcPr>
            <w:tcW w:w="813"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机动车污染防治</w:t>
            </w:r>
          </w:p>
        </w:tc>
        <w:tc>
          <w:tcPr>
            <w:tcW w:w="1879"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对机动车污染防治实行统一监督管理，加强机动车环保监测单位运行监督管理，配合完成对全县设施污染排放和老旧车黄标车的淘汰工作</w:t>
            </w:r>
          </w:p>
        </w:tc>
        <w:tc>
          <w:tcPr>
            <w:tcW w:w="1877"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加强机动车污染防治。完成老旧车、黄标车年度淘汰任务</w:t>
            </w:r>
          </w:p>
        </w:tc>
        <w:tc>
          <w:tcPr>
            <w:tcW w:w="992"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机动车污染监管平台建设</w:t>
            </w:r>
          </w:p>
        </w:tc>
        <w:tc>
          <w:tcPr>
            <w:tcW w:w="1525"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机动车污染监管平台建设完成情况</w:t>
            </w:r>
          </w:p>
        </w:tc>
        <w:tc>
          <w:tcPr>
            <w:tcW w:w="656"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≥90%</w:t>
            </w:r>
          </w:p>
        </w:tc>
        <w:tc>
          <w:tcPr>
            <w:tcW w:w="66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80%-90%</w:t>
            </w:r>
          </w:p>
        </w:tc>
        <w:tc>
          <w:tcPr>
            <w:tcW w:w="66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60%-80%</w:t>
            </w:r>
          </w:p>
        </w:tc>
        <w:tc>
          <w:tcPr>
            <w:tcW w:w="458"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≤60%</w:t>
            </w:r>
          </w:p>
        </w:tc>
      </w:tr>
      <w:tr>
        <w:tblPrEx>
          <w:tblCellMar>
            <w:top w:w="0" w:type="dxa"/>
            <w:left w:w="10" w:type="dxa"/>
            <w:bottom w:w="0" w:type="dxa"/>
            <w:right w:w="10" w:type="dxa"/>
          </w:tblCellMar>
        </w:tblPrEx>
        <w:trPr>
          <w:trHeight w:val="2085" w:hRule="atLeast"/>
        </w:trPr>
        <w:tc>
          <w:tcPr>
            <w:tcW w:w="81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廊坊市大厂回族自治县环境保护局</w:t>
            </w:r>
          </w:p>
        </w:tc>
        <w:tc>
          <w:tcPr>
            <w:tcW w:w="692"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环境污染综合防治</w:t>
            </w:r>
          </w:p>
        </w:tc>
        <w:tc>
          <w:tcPr>
            <w:tcW w:w="1857"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负责制定大气、水体、固体废物、化学品、机动车等污染防治管理制度并组织实施，会同有关部门监督管理饮用水水源地环境保护。</w:t>
            </w:r>
          </w:p>
        </w:tc>
        <w:tc>
          <w:tcPr>
            <w:tcW w:w="1286"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加强大气、水体、机动车污染防治，加强固体废弃物、重金属等重点污染治理工程的防治工作。</w:t>
            </w:r>
          </w:p>
        </w:tc>
        <w:tc>
          <w:tcPr>
            <w:tcW w:w="813"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固体废弃物、化学品、重金属等污染防治</w:t>
            </w:r>
          </w:p>
        </w:tc>
        <w:tc>
          <w:tcPr>
            <w:tcW w:w="1879"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加强固体废弃物、化学品、重金属、土壤、进口废物等污染防治</w:t>
            </w:r>
          </w:p>
        </w:tc>
        <w:tc>
          <w:tcPr>
            <w:tcW w:w="1877"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加强危险废弃物和废弃电子产品拆解管理。</w:t>
            </w:r>
          </w:p>
        </w:tc>
        <w:tc>
          <w:tcPr>
            <w:tcW w:w="992"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检查危险废物企业数量</w:t>
            </w:r>
          </w:p>
        </w:tc>
        <w:tc>
          <w:tcPr>
            <w:tcW w:w="1525"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组织进行危险废物规范化管理专项检查的企业个数</w:t>
            </w:r>
          </w:p>
        </w:tc>
        <w:tc>
          <w:tcPr>
            <w:tcW w:w="656"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4</w:t>
            </w:r>
          </w:p>
        </w:tc>
        <w:tc>
          <w:tcPr>
            <w:tcW w:w="66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3</w:t>
            </w:r>
          </w:p>
        </w:tc>
        <w:tc>
          <w:tcPr>
            <w:tcW w:w="66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2</w:t>
            </w:r>
          </w:p>
        </w:tc>
        <w:tc>
          <w:tcPr>
            <w:tcW w:w="458"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1</w:t>
            </w:r>
          </w:p>
        </w:tc>
      </w:tr>
      <w:tr>
        <w:tblPrEx>
          <w:tblCellMar>
            <w:top w:w="0" w:type="dxa"/>
            <w:left w:w="10" w:type="dxa"/>
            <w:bottom w:w="0" w:type="dxa"/>
            <w:right w:w="10" w:type="dxa"/>
          </w:tblCellMar>
        </w:tblPrEx>
        <w:trPr>
          <w:trHeight w:val="2085" w:hRule="atLeast"/>
        </w:trPr>
        <w:tc>
          <w:tcPr>
            <w:tcW w:w="81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廊坊市大厂回族自治县环境保护局</w:t>
            </w:r>
          </w:p>
        </w:tc>
        <w:tc>
          <w:tcPr>
            <w:tcW w:w="692"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环境污染综合防治</w:t>
            </w:r>
          </w:p>
        </w:tc>
        <w:tc>
          <w:tcPr>
            <w:tcW w:w="1857"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负责制定大气、水体、固体废物、化学品、机动车等污染防治管理制度并组织实施，会同有关部门监督管理饮用水水源地环境保护。</w:t>
            </w:r>
          </w:p>
        </w:tc>
        <w:tc>
          <w:tcPr>
            <w:tcW w:w="1286"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加强大气、水体、机动车污染防治，加强固体废弃物、重金属等重点污染治理工程的防治工作。</w:t>
            </w:r>
          </w:p>
        </w:tc>
        <w:tc>
          <w:tcPr>
            <w:tcW w:w="813"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固体废弃物、化学品、重金属等污染防治</w:t>
            </w:r>
          </w:p>
        </w:tc>
        <w:tc>
          <w:tcPr>
            <w:tcW w:w="1879"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加强固体废弃物、化学品、重金属、土壤、进口废物等污染防治</w:t>
            </w:r>
          </w:p>
        </w:tc>
        <w:tc>
          <w:tcPr>
            <w:tcW w:w="1877"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加强危险废弃物和废弃电子产品拆解管理。</w:t>
            </w:r>
          </w:p>
        </w:tc>
        <w:tc>
          <w:tcPr>
            <w:tcW w:w="992"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危险废物规范化管理抽查合格率</w:t>
            </w:r>
          </w:p>
        </w:tc>
        <w:tc>
          <w:tcPr>
            <w:tcW w:w="1525"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危险废物规范化管理企业数量占此类企业总数的比例</w:t>
            </w:r>
          </w:p>
        </w:tc>
        <w:tc>
          <w:tcPr>
            <w:tcW w:w="656"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≥90%</w:t>
            </w:r>
          </w:p>
        </w:tc>
        <w:tc>
          <w:tcPr>
            <w:tcW w:w="66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80%-90%</w:t>
            </w:r>
          </w:p>
        </w:tc>
        <w:tc>
          <w:tcPr>
            <w:tcW w:w="66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60%-80%</w:t>
            </w:r>
          </w:p>
        </w:tc>
        <w:tc>
          <w:tcPr>
            <w:tcW w:w="458"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≤60%</w:t>
            </w:r>
          </w:p>
        </w:tc>
      </w:tr>
      <w:tr>
        <w:tblPrEx>
          <w:tblCellMar>
            <w:top w:w="0" w:type="dxa"/>
            <w:left w:w="10" w:type="dxa"/>
            <w:bottom w:w="0" w:type="dxa"/>
            <w:right w:w="10" w:type="dxa"/>
          </w:tblCellMar>
        </w:tblPrEx>
        <w:trPr>
          <w:trHeight w:val="2040" w:hRule="atLeast"/>
        </w:trPr>
        <w:tc>
          <w:tcPr>
            <w:tcW w:w="81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廊坊市大厂回族自治县环境保护局</w:t>
            </w:r>
          </w:p>
        </w:tc>
        <w:tc>
          <w:tcPr>
            <w:tcW w:w="692"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环境污染综合防治</w:t>
            </w:r>
          </w:p>
        </w:tc>
        <w:tc>
          <w:tcPr>
            <w:tcW w:w="1857"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负责制定大气、水体、固体废物、化学品、机动车等污染防治管理制度并组织实施，会同有关部门监督管理饮用水水源地环境保护。</w:t>
            </w:r>
          </w:p>
        </w:tc>
        <w:tc>
          <w:tcPr>
            <w:tcW w:w="1286"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加强大气、水体、机动车污染防治，加强固体废弃物、重金属等重点污染治理工程的防治工作。</w:t>
            </w:r>
          </w:p>
        </w:tc>
        <w:tc>
          <w:tcPr>
            <w:tcW w:w="813"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固体废弃物、化学品、重金属等污染防治</w:t>
            </w:r>
          </w:p>
        </w:tc>
        <w:tc>
          <w:tcPr>
            <w:tcW w:w="1879"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加强固体废弃物、化学品、重金属、土壤、进口废物等污染防治</w:t>
            </w:r>
          </w:p>
        </w:tc>
        <w:tc>
          <w:tcPr>
            <w:tcW w:w="1877"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加强危险废弃物和废弃电子产品拆解管理。</w:t>
            </w:r>
          </w:p>
        </w:tc>
        <w:tc>
          <w:tcPr>
            <w:tcW w:w="992"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检查污水处理厂数量</w:t>
            </w:r>
          </w:p>
        </w:tc>
        <w:tc>
          <w:tcPr>
            <w:tcW w:w="1525"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开展城镇污水处理厂污泥产生情况调查的城镇污水处理厂数量</w:t>
            </w:r>
          </w:p>
        </w:tc>
        <w:tc>
          <w:tcPr>
            <w:tcW w:w="656"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4</w:t>
            </w:r>
          </w:p>
        </w:tc>
        <w:tc>
          <w:tcPr>
            <w:tcW w:w="66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3</w:t>
            </w:r>
          </w:p>
        </w:tc>
        <w:tc>
          <w:tcPr>
            <w:tcW w:w="66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2</w:t>
            </w:r>
          </w:p>
        </w:tc>
        <w:tc>
          <w:tcPr>
            <w:tcW w:w="458"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1</w:t>
            </w:r>
          </w:p>
        </w:tc>
      </w:tr>
      <w:tr>
        <w:tblPrEx>
          <w:tblCellMar>
            <w:top w:w="0" w:type="dxa"/>
            <w:left w:w="10" w:type="dxa"/>
            <w:bottom w:w="0" w:type="dxa"/>
            <w:right w:w="10" w:type="dxa"/>
          </w:tblCellMar>
        </w:tblPrEx>
        <w:trPr>
          <w:trHeight w:val="2115" w:hRule="atLeast"/>
        </w:trPr>
        <w:tc>
          <w:tcPr>
            <w:tcW w:w="81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廊坊市大厂回族自治县环境保护局</w:t>
            </w:r>
          </w:p>
        </w:tc>
        <w:tc>
          <w:tcPr>
            <w:tcW w:w="692"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环境污染综合防治</w:t>
            </w:r>
          </w:p>
        </w:tc>
        <w:tc>
          <w:tcPr>
            <w:tcW w:w="1857"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负责制定大气、水体、固体废物、化学品、机动车等污染防治管理制度并组织实施，会同有关部门监督管理饮用水水源地环境保护。</w:t>
            </w:r>
          </w:p>
        </w:tc>
        <w:tc>
          <w:tcPr>
            <w:tcW w:w="1286"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加强大气、水体、机动车污染防治，加强固体废弃物、重金属等重点污染治理工程的防治工作。</w:t>
            </w:r>
          </w:p>
        </w:tc>
        <w:tc>
          <w:tcPr>
            <w:tcW w:w="813"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固体废弃物、化学品、重金属等污染防治</w:t>
            </w:r>
          </w:p>
        </w:tc>
        <w:tc>
          <w:tcPr>
            <w:tcW w:w="1879"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加强固体废弃物、化学品、重金属、土壤、进口废物等污染防治</w:t>
            </w:r>
          </w:p>
        </w:tc>
        <w:tc>
          <w:tcPr>
            <w:tcW w:w="1877"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加强危险废弃物和废弃电子产品拆解管理。</w:t>
            </w:r>
          </w:p>
        </w:tc>
        <w:tc>
          <w:tcPr>
            <w:tcW w:w="992"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再利用企业场地土壤修复率</w:t>
            </w:r>
          </w:p>
        </w:tc>
        <w:tc>
          <w:tcPr>
            <w:tcW w:w="1525"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进行土壤修复企业数量和需要进行土壤修复的企业数量的比例</w:t>
            </w:r>
          </w:p>
        </w:tc>
        <w:tc>
          <w:tcPr>
            <w:tcW w:w="656"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≥90%</w:t>
            </w:r>
          </w:p>
        </w:tc>
        <w:tc>
          <w:tcPr>
            <w:tcW w:w="66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80%-90%</w:t>
            </w:r>
          </w:p>
        </w:tc>
        <w:tc>
          <w:tcPr>
            <w:tcW w:w="66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60%-80%</w:t>
            </w:r>
          </w:p>
        </w:tc>
        <w:tc>
          <w:tcPr>
            <w:tcW w:w="458"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≤60%</w:t>
            </w:r>
          </w:p>
        </w:tc>
      </w:tr>
      <w:tr>
        <w:tblPrEx>
          <w:tblCellMar>
            <w:top w:w="0" w:type="dxa"/>
            <w:left w:w="10" w:type="dxa"/>
            <w:bottom w:w="0" w:type="dxa"/>
            <w:right w:w="10" w:type="dxa"/>
          </w:tblCellMar>
        </w:tblPrEx>
        <w:trPr>
          <w:trHeight w:val="2100" w:hRule="atLeast"/>
        </w:trPr>
        <w:tc>
          <w:tcPr>
            <w:tcW w:w="81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廊坊市大厂回族自治县环境保护局</w:t>
            </w:r>
          </w:p>
        </w:tc>
        <w:tc>
          <w:tcPr>
            <w:tcW w:w="692"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环境污染综合防治</w:t>
            </w:r>
          </w:p>
        </w:tc>
        <w:tc>
          <w:tcPr>
            <w:tcW w:w="1857"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负责制定大气、水体、固体废物、化学品、机动车等污染防治管理制度并组织实施，会同有关部门监督管理饮用水水源地环境保护。</w:t>
            </w:r>
          </w:p>
        </w:tc>
        <w:tc>
          <w:tcPr>
            <w:tcW w:w="1286"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加强大气、水体、机动车污染防治，加强固体废弃物、重金属等重点污染治理工程的防治工作。</w:t>
            </w:r>
          </w:p>
        </w:tc>
        <w:tc>
          <w:tcPr>
            <w:tcW w:w="813"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固体废弃物、化学品、重金属等污染防治</w:t>
            </w:r>
          </w:p>
        </w:tc>
        <w:tc>
          <w:tcPr>
            <w:tcW w:w="1879"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加强固体废弃物、化学品、重金属、土壤、进口废物等污染防治</w:t>
            </w:r>
          </w:p>
        </w:tc>
        <w:tc>
          <w:tcPr>
            <w:tcW w:w="1877"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加强危险废弃物和废弃电子产品拆解管理。</w:t>
            </w:r>
          </w:p>
        </w:tc>
        <w:tc>
          <w:tcPr>
            <w:tcW w:w="992"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开展重点环境管理危险化学品环境风险评估完成率</w:t>
            </w:r>
          </w:p>
        </w:tc>
        <w:tc>
          <w:tcPr>
            <w:tcW w:w="1525"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开展重点环境管理危险化学品环境风险评估的数量占需要开展重点环境管理危险化学品环境风险评估数量的比例</w:t>
            </w:r>
          </w:p>
        </w:tc>
        <w:tc>
          <w:tcPr>
            <w:tcW w:w="656"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≥90%</w:t>
            </w:r>
          </w:p>
        </w:tc>
        <w:tc>
          <w:tcPr>
            <w:tcW w:w="66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80%-90%</w:t>
            </w:r>
          </w:p>
        </w:tc>
        <w:tc>
          <w:tcPr>
            <w:tcW w:w="66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60%-80%</w:t>
            </w:r>
          </w:p>
        </w:tc>
        <w:tc>
          <w:tcPr>
            <w:tcW w:w="458"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≤60%</w:t>
            </w:r>
          </w:p>
        </w:tc>
      </w:tr>
      <w:tr>
        <w:tblPrEx>
          <w:tblCellMar>
            <w:top w:w="0" w:type="dxa"/>
            <w:left w:w="10" w:type="dxa"/>
            <w:bottom w:w="0" w:type="dxa"/>
            <w:right w:w="10" w:type="dxa"/>
          </w:tblCellMar>
        </w:tblPrEx>
        <w:trPr>
          <w:trHeight w:val="2100" w:hRule="atLeast"/>
        </w:trPr>
        <w:tc>
          <w:tcPr>
            <w:tcW w:w="81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廊坊市大厂回族自治县环境保护局</w:t>
            </w:r>
          </w:p>
        </w:tc>
        <w:tc>
          <w:tcPr>
            <w:tcW w:w="692"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环境污染综合防治</w:t>
            </w:r>
          </w:p>
        </w:tc>
        <w:tc>
          <w:tcPr>
            <w:tcW w:w="1857"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负责制定大气、水体、固体废物、化学品、机动车等污染防治管理制度并组织实施，会同有关部门监督管理饮用水水源地环境保护。</w:t>
            </w:r>
          </w:p>
        </w:tc>
        <w:tc>
          <w:tcPr>
            <w:tcW w:w="1286"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加强大气、水体、机动车污染防治，加强固体废弃物、重金属等重点污染治理工程的防治工作。</w:t>
            </w:r>
          </w:p>
        </w:tc>
        <w:tc>
          <w:tcPr>
            <w:tcW w:w="813"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流域、区域污染综合防治</w:t>
            </w:r>
          </w:p>
        </w:tc>
        <w:tc>
          <w:tcPr>
            <w:tcW w:w="1879"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加强全县重点流域、区域、海域污染综合防治</w:t>
            </w:r>
          </w:p>
        </w:tc>
        <w:tc>
          <w:tcPr>
            <w:tcW w:w="1877"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推动污染防治工作开展，改善全县环境质量。开展全县产能过剩行业环保认定、备案核查工作</w:t>
            </w:r>
          </w:p>
        </w:tc>
        <w:tc>
          <w:tcPr>
            <w:tcW w:w="992"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产能过剩行业环保认定、备案核查完成率</w:t>
            </w:r>
          </w:p>
        </w:tc>
        <w:tc>
          <w:tcPr>
            <w:tcW w:w="1525"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进行环保认定备案核查的产能过剩行业项目数量占全县上报的产能过剩行业项目数量的比例</w:t>
            </w:r>
          </w:p>
        </w:tc>
        <w:tc>
          <w:tcPr>
            <w:tcW w:w="656"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≥90%</w:t>
            </w:r>
          </w:p>
        </w:tc>
        <w:tc>
          <w:tcPr>
            <w:tcW w:w="66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80%-90%</w:t>
            </w:r>
          </w:p>
        </w:tc>
        <w:tc>
          <w:tcPr>
            <w:tcW w:w="66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60%-80%</w:t>
            </w:r>
          </w:p>
        </w:tc>
        <w:tc>
          <w:tcPr>
            <w:tcW w:w="458"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≤60%</w:t>
            </w:r>
          </w:p>
        </w:tc>
      </w:tr>
      <w:tr>
        <w:tblPrEx>
          <w:tblCellMar>
            <w:top w:w="0" w:type="dxa"/>
            <w:left w:w="10" w:type="dxa"/>
            <w:bottom w:w="0" w:type="dxa"/>
            <w:right w:w="10" w:type="dxa"/>
          </w:tblCellMar>
        </w:tblPrEx>
        <w:trPr>
          <w:trHeight w:val="2055" w:hRule="atLeast"/>
        </w:trPr>
        <w:tc>
          <w:tcPr>
            <w:tcW w:w="81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廊坊市大厂回族自治县环境保护局</w:t>
            </w:r>
          </w:p>
        </w:tc>
        <w:tc>
          <w:tcPr>
            <w:tcW w:w="692"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环境污染综合防治</w:t>
            </w:r>
          </w:p>
        </w:tc>
        <w:tc>
          <w:tcPr>
            <w:tcW w:w="1857"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负责制定大气、水体、固体废物、化学品、机动车等污染防治管理制度并组织实施，会同有关部门监督管理饮用水水源地环境保护。</w:t>
            </w:r>
          </w:p>
        </w:tc>
        <w:tc>
          <w:tcPr>
            <w:tcW w:w="1286"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加强大气、水体、机动车污染防治，加强固体废弃物、重金属等重点污染治理工程的防治工作。</w:t>
            </w:r>
          </w:p>
        </w:tc>
        <w:tc>
          <w:tcPr>
            <w:tcW w:w="813"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重点污染治理工程</w:t>
            </w:r>
          </w:p>
        </w:tc>
        <w:tc>
          <w:tcPr>
            <w:tcW w:w="1879"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加强对影响全县环境质量的重点污染物排放进行防治，引导促进全县环境保护污染减排工程建设，推动污染综合防治活动开展。</w:t>
            </w:r>
          </w:p>
        </w:tc>
        <w:tc>
          <w:tcPr>
            <w:tcW w:w="1877"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推动污染防治工作开展，改善全县环境质量。开展全县产能过剩行业环保认定、备案核查工作</w:t>
            </w:r>
          </w:p>
        </w:tc>
        <w:tc>
          <w:tcPr>
            <w:tcW w:w="992"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产能过剩行业环保认定、备案核查完成率</w:t>
            </w:r>
          </w:p>
        </w:tc>
        <w:tc>
          <w:tcPr>
            <w:tcW w:w="1525"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进行环保认定备案核查的产能过剩行业项目数量占全县上报的产能过剩行业项目数量的比例</w:t>
            </w:r>
          </w:p>
        </w:tc>
        <w:tc>
          <w:tcPr>
            <w:tcW w:w="656"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≥90%</w:t>
            </w:r>
          </w:p>
        </w:tc>
        <w:tc>
          <w:tcPr>
            <w:tcW w:w="66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80%-90%</w:t>
            </w:r>
          </w:p>
        </w:tc>
        <w:tc>
          <w:tcPr>
            <w:tcW w:w="66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60%-80%</w:t>
            </w:r>
          </w:p>
        </w:tc>
        <w:tc>
          <w:tcPr>
            <w:tcW w:w="458"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≤60%</w:t>
            </w:r>
          </w:p>
        </w:tc>
      </w:tr>
      <w:tr>
        <w:tblPrEx>
          <w:tblCellMar>
            <w:top w:w="0" w:type="dxa"/>
            <w:left w:w="10" w:type="dxa"/>
            <w:bottom w:w="0" w:type="dxa"/>
            <w:right w:w="10" w:type="dxa"/>
          </w:tblCellMar>
        </w:tblPrEx>
        <w:trPr>
          <w:trHeight w:val="1155" w:hRule="atLeast"/>
        </w:trPr>
        <w:tc>
          <w:tcPr>
            <w:tcW w:w="81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廊坊市大厂回族自治县环境保护局</w:t>
            </w:r>
          </w:p>
        </w:tc>
        <w:tc>
          <w:tcPr>
            <w:tcW w:w="692"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自然生态保护</w:t>
            </w:r>
          </w:p>
        </w:tc>
        <w:tc>
          <w:tcPr>
            <w:tcW w:w="1857"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强化生态保护和监察监管，提高自然保护区建设水平，加强生物多样性保护力度，提升农村生态环境质量。</w:t>
            </w:r>
          </w:p>
        </w:tc>
        <w:tc>
          <w:tcPr>
            <w:tcW w:w="1286"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加强自然生态保护。</w:t>
            </w:r>
          </w:p>
        </w:tc>
        <w:tc>
          <w:tcPr>
            <w:tcW w:w="813"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农村环境综合整治</w:t>
            </w:r>
          </w:p>
        </w:tc>
        <w:tc>
          <w:tcPr>
            <w:tcW w:w="1879"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解决影响群众生活和健康较为直接的饮用水安全保障、生活垃圾和污水治理、畜禽养殖污染治理防治等突出环境问题，改善环境重点、敏感区域的农村人居和生态环境质量。</w:t>
            </w:r>
          </w:p>
        </w:tc>
        <w:tc>
          <w:tcPr>
            <w:tcW w:w="1877"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解决农村区域性突出环境问题</w:t>
            </w:r>
          </w:p>
        </w:tc>
        <w:tc>
          <w:tcPr>
            <w:tcW w:w="992"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试点、示范区域村庄污水处理率</w:t>
            </w:r>
          </w:p>
        </w:tc>
        <w:tc>
          <w:tcPr>
            <w:tcW w:w="1525"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试点、示范区域村庄污水处理量占试点、示范区域村庄污水产生量的比例</w:t>
            </w:r>
          </w:p>
        </w:tc>
        <w:tc>
          <w:tcPr>
            <w:tcW w:w="656"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≥90%</w:t>
            </w:r>
          </w:p>
        </w:tc>
        <w:tc>
          <w:tcPr>
            <w:tcW w:w="66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80%-90%</w:t>
            </w:r>
          </w:p>
        </w:tc>
        <w:tc>
          <w:tcPr>
            <w:tcW w:w="66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60%-80%</w:t>
            </w:r>
          </w:p>
        </w:tc>
        <w:tc>
          <w:tcPr>
            <w:tcW w:w="458"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≤60%</w:t>
            </w:r>
          </w:p>
        </w:tc>
      </w:tr>
      <w:tr>
        <w:tblPrEx>
          <w:tblCellMar>
            <w:top w:w="0" w:type="dxa"/>
            <w:left w:w="10" w:type="dxa"/>
            <w:bottom w:w="0" w:type="dxa"/>
            <w:right w:w="10" w:type="dxa"/>
          </w:tblCellMar>
        </w:tblPrEx>
        <w:trPr>
          <w:trHeight w:val="1170" w:hRule="atLeast"/>
        </w:trPr>
        <w:tc>
          <w:tcPr>
            <w:tcW w:w="81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廊坊市大厂回族自治县环境保护局</w:t>
            </w:r>
          </w:p>
        </w:tc>
        <w:tc>
          <w:tcPr>
            <w:tcW w:w="692"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自然生态保护</w:t>
            </w:r>
          </w:p>
        </w:tc>
        <w:tc>
          <w:tcPr>
            <w:tcW w:w="1857"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强化生态保护和监察监管，提高自然保护区建设水平，加强生物多样性保护力度，提升农村生态环境质量。</w:t>
            </w:r>
          </w:p>
        </w:tc>
        <w:tc>
          <w:tcPr>
            <w:tcW w:w="1286"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加强自然生态保护。</w:t>
            </w:r>
          </w:p>
        </w:tc>
        <w:tc>
          <w:tcPr>
            <w:tcW w:w="813"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自然保护区管理</w:t>
            </w:r>
          </w:p>
        </w:tc>
        <w:tc>
          <w:tcPr>
            <w:tcW w:w="1879"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提高自然保护区管理、能力建设、日常管护水平，促进自然保护区事业发展。</w:t>
            </w:r>
          </w:p>
        </w:tc>
        <w:tc>
          <w:tcPr>
            <w:tcW w:w="1877"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加强各级自然保护区管理工作</w:t>
            </w:r>
          </w:p>
        </w:tc>
        <w:tc>
          <w:tcPr>
            <w:tcW w:w="992"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对保护区监督、调研、检查、指导工作完成率</w:t>
            </w:r>
          </w:p>
        </w:tc>
        <w:tc>
          <w:tcPr>
            <w:tcW w:w="1525"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监督检查保护区数量占保护区总数的比例</w:t>
            </w:r>
          </w:p>
        </w:tc>
        <w:tc>
          <w:tcPr>
            <w:tcW w:w="656"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≥90%</w:t>
            </w:r>
          </w:p>
        </w:tc>
        <w:tc>
          <w:tcPr>
            <w:tcW w:w="66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80%-90%</w:t>
            </w:r>
          </w:p>
        </w:tc>
        <w:tc>
          <w:tcPr>
            <w:tcW w:w="66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60%-80%</w:t>
            </w:r>
          </w:p>
        </w:tc>
        <w:tc>
          <w:tcPr>
            <w:tcW w:w="458"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≤60%</w:t>
            </w:r>
          </w:p>
        </w:tc>
      </w:tr>
      <w:tr>
        <w:tblPrEx>
          <w:tblCellMar>
            <w:top w:w="0" w:type="dxa"/>
            <w:left w:w="10" w:type="dxa"/>
            <w:bottom w:w="0" w:type="dxa"/>
            <w:right w:w="10" w:type="dxa"/>
          </w:tblCellMar>
        </w:tblPrEx>
        <w:trPr>
          <w:trHeight w:val="1170" w:hRule="atLeast"/>
        </w:trPr>
        <w:tc>
          <w:tcPr>
            <w:tcW w:w="81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廊坊市大厂回族自治县环境保护局</w:t>
            </w:r>
          </w:p>
        </w:tc>
        <w:tc>
          <w:tcPr>
            <w:tcW w:w="692"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自然生态保护</w:t>
            </w:r>
          </w:p>
        </w:tc>
        <w:tc>
          <w:tcPr>
            <w:tcW w:w="1857"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强化生态保护和监察监管，提高自然保护区建设水平，加强生物多样性保护力度，提升农村生态环境质量。</w:t>
            </w:r>
          </w:p>
        </w:tc>
        <w:tc>
          <w:tcPr>
            <w:tcW w:w="1286"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加强自然生态保护。</w:t>
            </w:r>
          </w:p>
        </w:tc>
        <w:tc>
          <w:tcPr>
            <w:tcW w:w="813"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生物及物种资源保护</w:t>
            </w:r>
          </w:p>
        </w:tc>
        <w:tc>
          <w:tcPr>
            <w:tcW w:w="1879"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提升自然保护区建设水平，加强生物多样性的保护力度，恢复区域生态功能。</w:t>
            </w:r>
          </w:p>
        </w:tc>
        <w:tc>
          <w:tcPr>
            <w:tcW w:w="1877"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生物物种多样性保护</w:t>
            </w:r>
          </w:p>
        </w:tc>
        <w:tc>
          <w:tcPr>
            <w:tcW w:w="992"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指导全县各级保护区完成对本区内生物多样性保护、监测科研宣传工作完成率</w:t>
            </w:r>
          </w:p>
        </w:tc>
        <w:tc>
          <w:tcPr>
            <w:tcW w:w="1525"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监督检查保护区的数量占保护区总数的比例</w:t>
            </w:r>
          </w:p>
        </w:tc>
        <w:tc>
          <w:tcPr>
            <w:tcW w:w="656"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≥90%</w:t>
            </w:r>
          </w:p>
        </w:tc>
        <w:tc>
          <w:tcPr>
            <w:tcW w:w="66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80%-90%</w:t>
            </w:r>
          </w:p>
        </w:tc>
        <w:tc>
          <w:tcPr>
            <w:tcW w:w="66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60%-80%</w:t>
            </w:r>
          </w:p>
        </w:tc>
        <w:tc>
          <w:tcPr>
            <w:tcW w:w="458"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≤60%</w:t>
            </w:r>
          </w:p>
        </w:tc>
      </w:tr>
      <w:tr>
        <w:tblPrEx>
          <w:tblCellMar>
            <w:top w:w="0" w:type="dxa"/>
            <w:left w:w="10" w:type="dxa"/>
            <w:bottom w:w="0" w:type="dxa"/>
            <w:right w:w="10" w:type="dxa"/>
          </w:tblCellMar>
        </w:tblPrEx>
        <w:trPr>
          <w:trHeight w:val="1395" w:hRule="atLeast"/>
        </w:trPr>
        <w:tc>
          <w:tcPr>
            <w:tcW w:w="81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廊坊市大厂回族自治县环境保护局</w:t>
            </w:r>
          </w:p>
        </w:tc>
        <w:tc>
          <w:tcPr>
            <w:tcW w:w="692"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污染减排</w:t>
            </w:r>
          </w:p>
        </w:tc>
        <w:tc>
          <w:tcPr>
            <w:tcW w:w="1857"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通过淘汰落后产能、提高企业清洁生产和污染物排放标准等措施，推进主要污染物减排，促进结构调整和加快转变经济发展方式。</w:t>
            </w:r>
          </w:p>
        </w:tc>
        <w:tc>
          <w:tcPr>
            <w:tcW w:w="1286"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实现污染减排目标。</w:t>
            </w:r>
          </w:p>
        </w:tc>
        <w:tc>
          <w:tcPr>
            <w:tcW w:w="813"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主要污染物排放总量控制</w:t>
            </w:r>
          </w:p>
        </w:tc>
        <w:tc>
          <w:tcPr>
            <w:tcW w:w="1879"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通过重点行业环保核查，促进企业提标升级污染防治能力；结合行业准入，淘汰未通过核查的重污染企业；开展环境统计和污染源普查、总量减排责任制考核等。</w:t>
            </w:r>
          </w:p>
        </w:tc>
        <w:tc>
          <w:tcPr>
            <w:tcW w:w="1877"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实现主要污染物排放总量控制</w:t>
            </w:r>
          </w:p>
        </w:tc>
        <w:tc>
          <w:tcPr>
            <w:tcW w:w="992"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4类主要污染物年度减排完成率</w:t>
            </w:r>
          </w:p>
        </w:tc>
        <w:tc>
          <w:tcPr>
            <w:tcW w:w="1525"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4类主要污染物减排量占年度计划减排量的比例</w:t>
            </w:r>
          </w:p>
        </w:tc>
        <w:tc>
          <w:tcPr>
            <w:tcW w:w="656"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≥90%</w:t>
            </w:r>
          </w:p>
        </w:tc>
        <w:tc>
          <w:tcPr>
            <w:tcW w:w="66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80%-90%</w:t>
            </w:r>
          </w:p>
        </w:tc>
        <w:tc>
          <w:tcPr>
            <w:tcW w:w="66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60%-80%</w:t>
            </w:r>
          </w:p>
        </w:tc>
        <w:tc>
          <w:tcPr>
            <w:tcW w:w="458"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≤60%</w:t>
            </w:r>
          </w:p>
        </w:tc>
      </w:tr>
      <w:tr>
        <w:tblPrEx>
          <w:tblCellMar>
            <w:top w:w="0" w:type="dxa"/>
            <w:left w:w="10" w:type="dxa"/>
            <w:bottom w:w="0" w:type="dxa"/>
            <w:right w:w="10" w:type="dxa"/>
          </w:tblCellMar>
        </w:tblPrEx>
        <w:trPr>
          <w:trHeight w:val="277" w:hRule="atLeast"/>
        </w:trPr>
        <w:tc>
          <w:tcPr>
            <w:tcW w:w="81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廊坊市大厂回族自治县环境保护局</w:t>
            </w:r>
          </w:p>
        </w:tc>
        <w:tc>
          <w:tcPr>
            <w:tcW w:w="692"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污染减排</w:t>
            </w:r>
          </w:p>
        </w:tc>
        <w:tc>
          <w:tcPr>
            <w:tcW w:w="1857"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通过淘汰落后产能、提高企业清洁生产和污染物排放标准等措施，推进主要污染物减排，促进结构调整和加快转变经济发展方式。</w:t>
            </w:r>
          </w:p>
        </w:tc>
        <w:tc>
          <w:tcPr>
            <w:tcW w:w="1286"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实现污染减排目标。</w:t>
            </w:r>
          </w:p>
        </w:tc>
        <w:tc>
          <w:tcPr>
            <w:tcW w:w="813"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污染源自动监控系统及信息化建设</w:t>
            </w:r>
          </w:p>
        </w:tc>
        <w:tc>
          <w:tcPr>
            <w:tcW w:w="1879"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搜集、存储、加工和传输全县环境质量状况、主要污染物排放情况、自然生态保护、环境管理等重要信息。全县重点污染源在线监控工作。</w:t>
            </w:r>
          </w:p>
        </w:tc>
        <w:tc>
          <w:tcPr>
            <w:tcW w:w="1877"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提升环境信息化水平搜集、存储、加工和传输全县环境质量状况、主要污染物排放情况、自然生态保护、环境管理等重要信息。全县重点污染源在线监控工作。全县环境信息网络的建设和维护</w:t>
            </w:r>
          </w:p>
        </w:tc>
        <w:tc>
          <w:tcPr>
            <w:tcW w:w="992"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污染源自动监控网络正常使用率</w:t>
            </w:r>
          </w:p>
        </w:tc>
        <w:tc>
          <w:tcPr>
            <w:tcW w:w="1525"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可正常运行的污染源自动监控网络线路占整个网络线路的比例，网络可用率。</w:t>
            </w:r>
          </w:p>
        </w:tc>
        <w:tc>
          <w:tcPr>
            <w:tcW w:w="656"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≥90%</w:t>
            </w:r>
          </w:p>
        </w:tc>
        <w:tc>
          <w:tcPr>
            <w:tcW w:w="66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80%-90%</w:t>
            </w:r>
          </w:p>
        </w:tc>
        <w:tc>
          <w:tcPr>
            <w:tcW w:w="66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60%-80%</w:t>
            </w:r>
          </w:p>
        </w:tc>
        <w:tc>
          <w:tcPr>
            <w:tcW w:w="458"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≤60%</w:t>
            </w:r>
          </w:p>
        </w:tc>
      </w:tr>
      <w:tr>
        <w:tblPrEx>
          <w:tblCellMar>
            <w:top w:w="0" w:type="dxa"/>
            <w:left w:w="10" w:type="dxa"/>
            <w:bottom w:w="0" w:type="dxa"/>
            <w:right w:w="10" w:type="dxa"/>
          </w:tblCellMar>
        </w:tblPrEx>
        <w:trPr>
          <w:trHeight w:val="560" w:hRule="atLeast"/>
        </w:trPr>
        <w:tc>
          <w:tcPr>
            <w:tcW w:w="81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廊坊市大厂回族自治县环境保护局</w:t>
            </w:r>
          </w:p>
        </w:tc>
        <w:tc>
          <w:tcPr>
            <w:tcW w:w="692"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污染减排</w:t>
            </w:r>
          </w:p>
        </w:tc>
        <w:tc>
          <w:tcPr>
            <w:tcW w:w="1857"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通过淘汰落后产能、提高企业清洁生产和污染物排放标准等措施，推进主要污染物减排，促进结构调整和加快转变经济发展方式。</w:t>
            </w:r>
          </w:p>
        </w:tc>
        <w:tc>
          <w:tcPr>
            <w:tcW w:w="1286"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实现污染减排目标。</w:t>
            </w:r>
          </w:p>
        </w:tc>
        <w:tc>
          <w:tcPr>
            <w:tcW w:w="813"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污染源自动监控系统及信息化建设</w:t>
            </w:r>
          </w:p>
        </w:tc>
        <w:tc>
          <w:tcPr>
            <w:tcW w:w="1879"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搜集、存储、加工和传输全县环境质量状况、主要污染物排放情况、自然生态保护、环境管理等重要信息。全县重点污染源在线监控工作。</w:t>
            </w:r>
          </w:p>
        </w:tc>
        <w:tc>
          <w:tcPr>
            <w:tcW w:w="1877"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提升环境信息化水平搜集、存储、加工和传输全县环境质量状况、主要污染物排放情况、自然生态保护、环境管理等重要信息。全县重点污染源在线监控工作。全县环境信息网络的建设和维护</w:t>
            </w:r>
          </w:p>
        </w:tc>
        <w:tc>
          <w:tcPr>
            <w:tcW w:w="992"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自动监控数据传输有效率</w:t>
            </w:r>
          </w:p>
        </w:tc>
        <w:tc>
          <w:tcPr>
            <w:tcW w:w="1525"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有效传输的污染源监控数据占整体传输数据的比例</w:t>
            </w:r>
          </w:p>
        </w:tc>
        <w:tc>
          <w:tcPr>
            <w:tcW w:w="656"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≥90%</w:t>
            </w:r>
          </w:p>
        </w:tc>
        <w:tc>
          <w:tcPr>
            <w:tcW w:w="66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80%-90%</w:t>
            </w:r>
          </w:p>
        </w:tc>
        <w:tc>
          <w:tcPr>
            <w:tcW w:w="66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60%-80%</w:t>
            </w:r>
          </w:p>
        </w:tc>
        <w:tc>
          <w:tcPr>
            <w:tcW w:w="458"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≤60%</w:t>
            </w:r>
          </w:p>
        </w:tc>
      </w:tr>
      <w:tr>
        <w:tblPrEx>
          <w:tblCellMar>
            <w:top w:w="0" w:type="dxa"/>
            <w:left w:w="10" w:type="dxa"/>
            <w:bottom w:w="0" w:type="dxa"/>
            <w:right w:w="10" w:type="dxa"/>
          </w:tblCellMar>
        </w:tblPrEx>
        <w:trPr>
          <w:trHeight w:val="1380" w:hRule="atLeast"/>
        </w:trPr>
        <w:tc>
          <w:tcPr>
            <w:tcW w:w="81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廊坊市大厂回族自治县环境保护局</w:t>
            </w:r>
          </w:p>
        </w:tc>
        <w:tc>
          <w:tcPr>
            <w:tcW w:w="692"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污染减排</w:t>
            </w:r>
          </w:p>
        </w:tc>
        <w:tc>
          <w:tcPr>
            <w:tcW w:w="1857"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通过淘汰落后产能、提高企业清洁生产和污染物排放标准等措施，推进主要污染物减排，促进结构调整和加快转变经济发展方式。</w:t>
            </w:r>
          </w:p>
        </w:tc>
        <w:tc>
          <w:tcPr>
            <w:tcW w:w="1286"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实现污染减排目标。</w:t>
            </w:r>
          </w:p>
        </w:tc>
        <w:tc>
          <w:tcPr>
            <w:tcW w:w="813"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清洁生产促进</w:t>
            </w:r>
          </w:p>
        </w:tc>
        <w:tc>
          <w:tcPr>
            <w:tcW w:w="1879"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对重点企业进行清洁生产评估验收及对标，提高四大行业污染防治水平。</w:t>
            </w:r>
          </w:p>
        </w:tc>
        <w:tc>
          <w:tcPr>
            <w:tcW w:w="1877"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调动企业通过清洁生产做到“节能、降耗、减污、增效”</w:t>
            </w:r>
          </w:p>
        </w:tc>
        <w:tc>
          <w:tcPr>
            <w:tcW w:w="992"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主要污染排放量降低率</w:t>
            </w:r>
          </w:p>
        </w:tc>
        <w:tc>
          <w:tcPr>
            <w:tcW w:w="1525"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实施清洁生产后主要污染物排放量比企业污染物排放总量的降低比率</w:t>
            </w:r>
          </w:p>
        </w:tc>
        <w:tc>
          <w:tcPr>
            <w:tcW w:w="656"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≥90%</w:t>
            </w:r>
          </w:p>
        </w:tc>
        <w:tc>
          <w:tcPr>
            <w:tcW w:w="66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80%-90%</w:t>
            </w:r>
          </w:p>
        </w:tc>
        <w:tc>
          <w:tcPr>
            <w:tcW w:w="66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60%-80%</w:t>
            </w:r>
          </w:p>
        </w:tc>
        <w:tc>
          <w:tcPr>
            <w:tcW w:w="458"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≤60%</w:t>
            </w:r>
          </w:p>
        </w:tc>
      </w:tr>
      <w:tr>
        <w:tblPrEx>
          <w:tblCellMar>
            <w:top w:w="0" w:type="dxa"/>
            <w:left w:w="10" w:type="dxa"/>
            <w:bottom w:w="0" w:type="dxa"/>
            <w:right w:w="10" w:type="dxa"/>
          </w:tblCellMar>
        </w:tblPrEx>
        <w:trPr>
          <w:trHeight w:val="720" w:hRule="atLeast"/>
        </w:trPr>
        <w:tc>
          <w:tcPr>
            <w:tcW w:w="81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廊坊市大厂回族自治县环境保护局</w:t>
            </w:r>
          </w:p>
        </w:tc>
        <w:tc>
          <w:tcPr>
            <w:tcW w:w="692"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环保政务管理</w:t>
            </w:r>
          </w:p>
        </w:tc>
        <w:tc>
          <w:tcPr>
            <w:tcW w:w="1857"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负责环境保护系统综合业务管理和机关综合事务管理。</w:t>
            </w:r>
          </w:p>
        </w:tc>
        <w:tc>
          <w:tcPr>
            <w:tcW w:w="1286"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加强环保保护管理工作。</w:t>
            </w:r>
          </w:p>
        </w:tc>
        <w:tc>
          <w:tcPr>
            <w:tcW w:w="813"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综合业务管理</w:t>
            </w:r>
          </w:p>
        </w:tc>
        <w:tc>
          <w:tcPr>
            <w:tcW w:w="1879"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加强污染治理技术研究及推广、排污费征收管理及环保专项资金使用。完善环保公共服务体系，加强环保创新能力，加大重点实验室及环境监测、监察的建设力度。</w:t>
            </w:r>
          </w:p>
        </w:tc>
        <w:tc>
          <w:tcPr>
            <w:tcW w:w="1877"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保障各项业务工作畅通</w:t>
            </w:r>
          </w:p>
        </w:tc>
        <w:tc>
          <w:tcPr>
            <w:tcW w:w="992"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综合业务保障率</w:t>
            </w:r>
          </w:p>
        </w:tc>
        <w:tc>
          <w:tcPr>
            <w:tcW w:w="1525"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综合业务按年度计划完成情况</w:t>
            </w:r>
          </w:p>
        </w:tc>
        <w:tc>
          <w:tcPr>
            <w:tcW w:w="656"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≥90%</w:t>
            </w:r>
          </w:p>
        </w:tc>
        <w:tc>
          <w:tcPr>
            <w:tcW w:w="66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80%-90%</w:t>
            </w:r>
          </w:p>
        </w:tc>
        <w:tc>
          <w:tcPr>
            <w:tcW w:w="66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60%-80%</w:t>
            </w:r>
          </w:p>
        </w:tc>
        <w:tc>
          <w:tcPr>
            <w:tcW w:w="458"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≤60%</w:t>
            </w:r>
          </w:p>
        </w:tc>
      </w:tr>
      <w:tr>
        <w:tblPrEx>
          <w:tblCellMar>
            <w:top w:w="0" w:type="dxa"/>
            <w:left w:w="10" w:type="dxa"/>
            <w:bottom w:w="0" w:type="dxa"/>
            <w:right w:w="10" w:type="dxa"/>
          </w:tblCellMar>
        </w:tblPrEx>
        <w:trPr>
          <w:trHeight w:val="720" w:hRule="atLeast"/>
        </w:trPr>
        <w:tc>
          <w:tcPr>
            <w:tcW w:w="81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廊坊市大厂回族自治县环境保护局</w:t>
            </w:r>
          </w:p>
        </w:tc>
        <w:tc>
          <w:tcPr>
            <w:tcW w:w="692"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环保政务管理</w:t>
            </w:r>
          </w:p>
        </w:tc>
        <w:tc>
          <w:tcPr>
            <w:tcW w:w="1857"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负责环境保护系统综合业务管理和机关综合事务管理。</w:t>
            </w:r>
          </w:p>
        </w:tc>
        <w:tc>
          <w:tcPr>
            <w:tcW w:w="1286"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加强环保保护管理工作。</w:t>
            </w:r>
          </w:p>
        </w:tc>
        <w:tc>
          <w:tcPr>
            <w:tcW w:w="813"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综合事务管理</w:t>
            </w:r>
          </w:p>
        </w:tc>
        <w:tc>
          <w:tcPr>
            <w:tcW w:w="1879"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开展环境保护宣传教育、组织业务人员培训，加强排污费征收管理及环保专项资金使用；加强调查研究，提高管理意识及业务能力。</w:t>
            </w:r>
          </w:p>
        </w:tc>
        <w:tc>
          <w:tcPr>
            <w:tcW w:w="1877"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保障机关正常工作高效运转</w:t>
            </w:r>
          </w:p>
        </w:tc>
        <w:tc>
          <w:tcPr>
            <w:tcW w:w="992"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综合事务保障率</w:t>
            </w:r>
          </w:p>
        </w:tc>
        <w:tc>
          <w:tcPr>
            <w:tcW w:w="1525" w:type="dxa"/>
            <w:tcBorders>
              <w:top w:val="nil"/>
              <w:left w:val="nil"/>
              <w:bottom w:val="single" w:color="000000" w:sz="4" w:space="0"/>
              <w:right w:val="single" w:color="000000" w:sz="4" w:space="0"/>
            </w:tcBorders>
            <w:tcMar>
              <w:top w:w="0" w:type="dxa"/>
              <w:left w:w="108" w:type="dxa"/>
              <w:bottom w:w="0" w:type="dxa"/>
              <w:right w:w="108" w:type="dxa"/>
            </w:tcMar>
          </w:tcPr>
          <w:p>
            <w:pPr>
              <w:widowControl/>
              <w:jc w:val="left"/>
              <w:rPr>
                <w:rFonts w:ascii="宋体" w:hAnsi="宋体" w:cs="宋体"/>
                <w:sz w:val="18"/>
                <w:szCs w:val="18"/>
              </w:rPr>
            </w:pPr>
            <w:r>
              <w:rPr>
                <w:rFonts w:hint="eastAsia" w:ascii="宋体" w:hAnsi="宋体" w:cs="宋体"/>
                <w:sz w:val="18"/>
                <w:szCs w:val="18"/>
              </w:rPr>
              <w:t>综合事务按年度计划完成情况</w:t>
            </w:r>
          </w:p>
        </w:tc>
        <w:tc>
          <w:tcPr>
            <w:tcW w:w="656"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≥90%</w:t>
            </w:r>
          </w:p>
        </w:tc>
        <w:tc>
          <w:tcPr>
            <w:tcW w:w="66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80%-90%</w:t>
            </w:r>
          </w:p>
        </w:tc>
        <w:tc>
          <w:tcPr>
            <w:tcW w:w="660"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60%-80%</w:t>
            </w:r>
          </w:p>
        </w:tc>
        <w:tc>
          <w:tcPr>
            <w:tcW w:w="458"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宋体" w:hAnsi="宋体" w:cs="宋体"/>
                <w:sz w:val="18"/>
                <w:szCs w:val="18"/>
              </w:rPr>
            </w:pPr>
            <w:r>
              <w:rPr>
                <w:rFonts w:hint="eastAsia" w:ascii="宋体" w:hAnsi="宋体" w:cs="宋体"/>
                <w:sz w:val="18"/>
                <w:szCs w:val="18"/>
              </w:rPr>
              <w:t>≤60%</w:t>
            </w:r>
          </w:p>
        </w:tc>
      </w:tr>
    </w:tbl>
    <w:p>
      <w:pPr>
        <w:spacing w:line="460" w:lineRule="exact"/>
        <w:ind w:firstLine="640"/>
        <w:rPr>
          <w:rFonts w:ascii="黑体" w:hAnsi="黑体" w:eastAsia="黑体"/>
          <w:sz w:val="32"/>
          <w:szCs w:val="32"/>
        </w:rPr>
      </w:pPr>
      <w:r>
        <w:rPr>
          <w:rFonts w:hint="eastAsia" w:ascii="黑体" w:hAnsi="黑体" w:eastAsia="黑体"/>
          <w:sz w:val="32"/>
          <w:szCs w:val="32"/>
        </w:rPr>
        <w:t>六、政府采购预算情况</w:t>
      </w:r>
    </w:p>
    <w:p>
      <w:pPr>
        <w:spacing w:line="460" w:lineRule="exact"/>
        <w:ind w:firstLine="640"/>
        <w:rPr>
          <w:rFonts w:ascii="仿宋" w:hAnsi="仿宋" w:eastAsia="仿宋"/>
          <w:color w:val="FF0000"/>
          <w:sz w:val="32"/>
          <w:szCs w:val="32"/>
        </w:rPr>
      </w:pPr>
      <w:r>
        <w:rPr>
          <w:rFonts w:hint="eastAsia" w:ascii="仿宋" w:hAnsi="仿宋" w:eastAsia="仿宋"/>
          <w:sz w:val="32"/>
          <w:szCs w:val="32"/>
        </w:rPr>
        <w:t>2018年，</w:t>
      </w:r>
      <w:r>
        <w:rPr>
          <w:rFonts w:hint="eastAsia" w:ascii="仿宋" w:hAnsi="仿宋" w:eastAsia="仿宋" w:cs="仿宋"/>
          <w:sz w:val="32"/>
          <w:szCs w:val="32"/>
        </w:rPr>
        <w:t>廊坊市大厂回族自治县环境保护局未安排政府采购预算</w:t>
      </w:r>
      <w:r>
        <w:rPr>
          <w:rFonts w:hint="eastAsia" w:ascii="仿宋" w:hAnsi="仿宋" w:eastAsia="仿宋"/>
          <w:sz w:val="32"/>
          <w:szCs w:val="32"/>
        </w:rPr>
        <w:t>。</w:t>
      </w:r>
    </w:p>
    <w:p>
      <w:pPr>
        <w:ind w:firstLine="640"/>
        <w:jc w:val="left"/>
        <w:rPr>
          <w:rFonts w:ascii="黑体" w:hAnsi="黑体" w:eastAsia="黑体"/>
          <w:sz w:val="32"/>
          <w:szCs w:val="32"/>
        </w:rPr>
      </w:pPr>
      <w:r>
        <w:rPr>
          <w:rFonts w:hint="eastAsia" w:ascii="黑体" w:hAnsi="黑体" w:eastAsia="黑体" w:cs="黑体"/>
          <w:sz w:val="32"/>
          <w:szCs w:val="32"/>
        </w:rPr>
        <w:t>七、国有资产信息</w:t>
      </w:r>
    </w:p>
    <w:p>
      <w:pPr>
        <w:ind w:firstLine="640"/>
        <w:jc w:val="left"/>
        <w:rPr>
          <w:rFonts w:ascii="仿宋" w:hAnsi="仿宋" w:eastAsia="仿宋"/>
          <w:sz w:val="32"/>
          <w:szCs w:val="32"/>
        </w:rPr>
      </w:pPr>
      <w:r>
        <w:rPr>
          <w:rFonts w:hint="eastAsia" w:ascii="仿宋" w:hAnsi="仿宋" w:eastAsia="仿宋" w:cs="仿宋"/>
          <w:sz w:val="32"/>
          <w:szCs w:val="32"/>
        </w:rPr>
        <w:t>廊坊市大厂回族自治县环境保护局上年末固定资产金额为</w:t>
      </w:r>
      <w:r>
        <w:rPr>
          <w:rFonts w:hint="eastAsia" w:ascii="仿宋" w:hAnsi="仿宋" w:eastAsia="仿宋"/>
          <w:color w:val="484747"/>
          <w:sz w:val="32"/>
          <w:szCs w:val="32"/>
          <w:shd w:val="clear" w:fill="FFFFFF"/>
        </w:rPr>
        <w:t>837.61</w:t>
      </w:r>
      <w:r>
        <w:rPr>
          <w:rFonts w:hint="eastAsia" w:ascii="仿宋" w:hAnsi="仿宋" w:eastAsia="仿宋" w:cs="仿宋"/>
          <w:sz w:val="32"/>
          <w:szCs w:val="32"/>
        </w:rPr>
        <w:t>万元，本年度无拟购置固定资产。</w:t>
      </w:r>
    </w:p>
    <w:p>
      <w:pPr>
        <w:rPr>
          <w:rFonts w:ascii="方正黑体_GBK" w:hAnsi="方正黑体_GBK" w:eastAsia="方正黑体_GBK"/>
          <w:color w:val="FF0000"/>
          <w:sz w:val="32"/>
          <w:szCs w:val="32"/>
        </w:rPr>
      </w:pPr>
      <w: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635</wp:posOffset>
                </wp:positionV>
                <wp:extent cx="8568055" cy="3648710"/>
                <wp:effectExtent l="0" t="0" r="0" b="0"/>
                <wp:wrapSquare wrapText="bothSides"/>
                <wp:docPr id="1" name="文本框1"/>
                <wp:cNvGraphicFramePr/>
                <a:graphic xmlns:a="http://schemas.openxmlformats.org/drawingml/2006/main">
                  <a:graphicData uri="http://schemas.microsoft.com/office/word/2010/wordprocessingShape">
                    <wps:wsp>
                      <wps:cNvSpPr txBox="1"/>
                      <wps:spPr>
                        <a:xfrm>
                          <a:off x="0" y="0"/>
                          <a:ext cx="8568055" cy="3648710"/>
                        </a:xfrm>
                        <a:prstGeom prst="rect">
                          <a:avLst/>
                        </a:prstGeom>
                        <a:noFill/>
                        <a:ln w="12700">
                          <a:noFill/>
                        </a:ln>
                      </wps:spPr>
                      <wps:txbx>
                        <w:txbxContent>
                          <w:tbl>
                            <w:tblPr>
                              <w:tblStyle w:val="4"/>
                              <w:tblW w:w="13482" w:type="dxa"/>
                              <w:tblInd w:w="0" w:type="dxa"/>
                              <w:tblLayout w:type="autofit"/>
                              <w:tblCellMar>
                                <w:top w:w="0" w:type="dxa"/>
                                <w:left w:w="10" w:type="dxa"/>
                                <w:bottom w:w="0" w:type="dxa"/>
                                <w:right w:w="10" w:type="dxa"/>
                              </w:tblCellMar>
                            </w:tblPr>
                            <w:tblGrid>
                              <w:gridCol w:w="5224"/>
                              <w:gridCol w:w="3155"/>
                              <w:gridCol w:w="5103"/>
                            </w:tblGrid>
                            <w:tr>
                              <w:tblPrEx>
                                <w:tblCellMar>
                                  <w:top w:w="0" w:type="dxa"/>
                                  <w:left w:w="10" w:type="dxa"/>
                                  <w:bottom w:w="0" w:type="dxa"/>
                                  <w:right w:w="10" w:type="dxa"/>
                                </w:tblCellMar>
                              </w:tblPrEx>
                              <w:trPr>
                                <w:trHeight w:val="705" w:hRule="atLeast"/>
                              </w:trPr>
                              <w:tc>
                                <w:tcPr>
                                  <w:tcW w:w="13482" w:type="dxa"/>
                                  <w:gridSpan w:val="3"/>
                                  <w:tcBorders>
                                    <w:top w:val="nil"/>
                                    <w:left w:val="nil"/>
                                    <w:bottom w:val="nil"/>
                                    <w:right w:val="nil"/>
                                  </w:tcBorders>
                                  <w:tcMar>
                                    <w:top w:w="0" w:type="dxa"/>
                                    <w:left w:w="108" w:type="dxa"/>
                                    <w:bottom w:w="0" w:type="dxa"/>
                                    <w:right w:w="108" w:type="dxa"/>
                                  </w:tcMar>
                                  <w:vAlign w:val="center"/>
                                </w:tcPr>
                                <w:p>
                                  <w:pPr>
                                    <w:widowControl/>
                                    <w:jc w:val="center"/>
                                    <w:rPr>
                                      <w:rFonts w:ascii="楷体" w:hAnsi="楷体" w:eastAsia="楷体"/>
                                      <w:b/>
                                      <w:bCs/>
                                      <w:sz w:val="32"/>
                                      <w:szCs w:val="32"/>
                                    </w:rPr>
                                  </w:pPr>
                                  <w:r>
                                    <w:rPr>
                                      <w:rFonts w:hint="eastAsia" w:ascii="楷体" w:hAnsi="楷体" w:eastAsia="楷体" w:cs="宋体"/>
                                      <w:b/>
                                      <w:bCs/>
                                      <w:sz w:val="32"/>
                                      <w:szCs w:val="32"/>
                                    </w:rPr>
                                    <w:t>廊坊市大厂回族自治县环境保护局固定资产占用情况表</w:t>
                                  </w:r>
                                </w:p>
                              </w:tc>
                            </w:tr>
                            <w:tr>
                              <w:tblPrEx>
                                <w:tblCellMar>
                                  <w:top w:w="0" w:type="dxa"/>
                                  <w:left w:w="10" w:type="dxa"/>
                                  <w:bottom w:w="0" w:type="dxa"/>
                                  <w:right w:w="10" w:type="dxa"/>
                                </w:tblCellMar>
                              </w:tblPrEx>
                              <w:trPr>
                                <w:trHeight w:val="510" w:hRule="atLeast"/>
                              </w:trPr>
                              <w:tc>
                                <w:tcPr>
                                  <w:tcW w:w="8379" w:type="dxa"/>
                                  <w:gridSpan w:val="2"/>
                                  <w:tcBorders>
                                    <w:top w:val="nil"/>
                                    <w:left w:val="nil"/>
                                    <w:bottom w:val="nil"/>
                                    <w:right w:val="nil"/>
                                  </w:tcBorders>
                                  <w:tcMar>
                                    <w:top w:w="0" w:type="dxa"/>
                                    <w:left w:w="108" w:type="dxa"/>
                                    <w:bottom w:w="0" w:type="dxa"/>
                                    <w:right w:w="108" w:type="dxa"/>
                                  </w:tcMar>
                                  <w:vAlign w:val="center"/>
                                </w:tcPr>
                                <w:p>
                                  <w:pPr>
                                    <w:widowControl/>
                                    <w:jc w:val="left"/>
                                    <w:rPr>
                                      <w:rFonts w:ascii="方正仿宋_GBK" w:hAnsi="方正仿宋_GBK" w:eastAsia="方正仿宋_GBK"/>
                                      <w:sz w:val="24"/>
                                    </w:rPr>
                                  </w:pPr>
                                  <w:r>
                                    <w:rPr>
                                      <w:rFonts w:hint="eastAsia" w:ascii="宋体" w:hAnsi="宋体" w:cs="宋体"/>
                                      <w:sz w:val="24"/>
                                    </w:rPr>
                                    <w:t xml:space="preserve">编制部门：廊坊市大厂回族自治县环境保护局  </w:t>
                                  </w:r>
                                </w:p>
                              </w:tc>
                              <w:tc>
                                <w:tcPr>
                                  <w:tcW w:w="5103" w:type="dxa"/>
                                  <w:tcBorders>
                                    <w:top w:val="nil"/>
                                    <w:left w:val="nil"/>
                                    <w:bottom w:val="nil"/>
                                    <w:right w:val="nil"/>
                                  </w:tcBorders>
                                  <w:tcMar>
                                    <w:top w:w="0" w:type="dxa"/>
                                    <w:left w:w="108" w:type="dxa"/>
                                    <w:bottom w:w="0" w:type="dxa"/>
                                    <w:right w:w="108" w:type="dxa"/>
                                  </w:tcMar>
                                  <w:vAlign w:val="center"/>
                                </w:tcPr>
                                <w:p>
                                  <w:pPr>
                                    <w:widowControl/>
                                    <w:ind w:firstLine="960"/>
                                    <w:jc w:val="left"/>
                                    <w:rPr>
                                      <w:rFonts w:ascii="方正仿宋_GBK" w:hAnsi="方正仿宋_GBK" w:eastAsia="方正仿宋_GBK"/>
                                      <w:sz w:val="24"/>
                                    </w:rPr>
                                  </w:pPr>
                                  <w:r>
                                    <w:rPr>
                                      <w:rFonts w:hint="eastAsia" w:ascii="宋体" w:hAnsi="宋体" w:cs="宋体"/>
                                      <w:sz w:val="24"/>
                                    </w:rPr>
                                    <w:t>截止时间：</w:t>
                                  </w:r>
                                  <w:r>
                                    <w:rPr>
                                      <w:rFonts w:ascii="方正仿宋_GBK" w:hAnsi="方正仿宋_GBK" w:eastAsia="方正仿宋_GBK" w:cs="方正仿宋_GBK"/>
                                      <w:sz w:val="24"/>
                                    </w:rPr>
                                    <w:t>201</w:t>
                                  </w:r>
                                  <w:r>
                                    <w:rPr>
                                      <w:rFonts w:hint="eastAsia" w:ascii="方正仿宋_GBK" w:hAnsi="方正仿宋_GBK" w:eastAsia="方正仿宋_GBK" w:cs="方正仿宋_GBK"/>
                                      <w:sz w:val="24"/>
                                    </w:rPr>
                                    <w:t>7</w:t>
                                  </w:r>
                                  <w:r>
                                    <w:rPr>
                                      <w:rFonts w:hint="eastAsia" w:ascii="宋体" w:hAnsi="宋体" w:cs="宋体"/>
                                      <w:sz w:val="24"/>
                                    </w:rPr>
                                    <w:t>年</w:t>
                                  </w:r>
                                  <w:r>
                                    <w:rPr>
                                      <w:rFonts w:ascii="方正仿宋_GBK" w:hAnsi="方正仿宋_GBK" w:eastAsia="方正仿宋_GBK" w:cs="方正仿宋_GBK"/>
                                      <w:sz w:val="24"/>
                                    </w:rPr>
                                    <w:t>12</w:t>
                                  </w:r>
                                  <w:r>
                                    <w:rPr>
                                      <w:rFonts w:hint="eastAsia" w:ascii="宋体" w:hAnsi="宋体" w:cs="宋体"/>
                                      <w:sz w:val="24"/>
                                    </w:rPr>
                                    <w:t>月</w:t>
                                  </w:r>
                                  <w:r>
                                    <w:rPr>
                                      <w:rFonts w:ascii="方正仿宋_GBK" w:hAnsi="方正仿宋_GBK" w:eastAsia="方正仿宋_GBK" w:cs="方正仿宋_GBK"/>
                                      <w:sz w:val="24"/>
                                    </w:rPr>
                                    <w:t>31</w:t>
                                  </w:r>
                                  <w:r>
                                    <w:rPr>
                                      <w:rFonts w:hint="eastAsia" w:ascii="宋体" w:hAnsi="宋体" w:cs="宋体"/>
                                      <w:sz w:val="24"/>
                                    </w:rPr>
                                    <w:t>日</w:t>
                                  </w:r>
                                  <w:r>
                                    <w:rPr>
                                      <w:rFonts w:ascii="方正仿宋_GBK" w:hAnsi="方正仿宋_GBK" w:eastAsia="方正仿宋_GBK" w:cs="方正仿宋_GBK"/>
                                      <w:sz w:val="24"/>
                                    </w:rPr>
                                    <w:t xml:space="preserve">  </w:t>
                                  </w:r>
                                </w:p>
                              </w:tc>
                            </w:tr>
                            <w:tr>
                              <w:tblPrEx>
                                <w:tblCellMar>
                                  <w:top w:w="0" w:type="dxa"/>
                                  <w:left w:w="10" w:type="dxa"/>
                                  <w:bottom w:w="0" w:type="dxa"/>
                                  <w:right w:w="10" w:type="dxa"/>
                                </w:tblCellMar>
                              </w:tblPrEx>
                              <w:trPr>
                                <w:trHeight w:val="645" w:hRule="atLeast"/>
                              </w:trPr>
                              <w:tc>
                                <w:tcPr>
                                  <w:tcW w:w="52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仿宋" w:hAnsi="仿宋" w:eastAsia="仿宋"/>
                                      <w:b/>
                                      <w:bCs/>
                                      <w:sz w:val="32"/>
                                      <w:szCs w:val="32"/>
                                    </w:rPr>
                                  </w:pPr>
                                  <w:r>
                                    <w:rPr>
                                      <w:rFonts w:hint="eastAsia" w:ascii="仿宋" w:hAnsi="仿宋" w:eastAsia="仿宋" w:cs="仿宋"/>
                                      <w:b/>
                                      <w:bCs/>
                                      <w:sz w:val="32"/>
                                      <w:szCs w:val="32"/>
                                    </w:rPr>
                                    <w:t>项</w:t>
                                  </w:r>
                                  <w:r>
                                    <w:rPr>
                                      <w:rFonts w:ascii="仿宋" w:hAnsi="仿宋" w:eastAsia="仿宋" w:cs="仿宋"/>
                                      <w:b/>
                                      <w:bCs/>
                                      <w:sz w:val="32"/>
                                      <w:szCs w:val="32"/>
                                    </w:rPr>
                                    <w:t xml:space="preserve">   </w:t>
                                  </w:r>
                                  <w:r>
                                    <w:rPr>
                                      <w:rFonts w:hint="eastAsia" w:ascii="仿宋" w:hAnsi="仿宋" w:eastAsia="仿宋" w:cs="仿宋"/>
                                      <w:b/>
                                      <w:bCs/>
                                      <w:sz w:val="32"/>
                                      <w:szCs w:val="32"/>
                                    </w:rPr>
                                    <w:t>目</w:t>
                                  </w:r>
                                </w:p>
                              </w:tc>
                              <w:tc>
                                <w:tcPr>
                                  <w:tcW w:w="3155"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仿宋" w:hAnsi="仿宋" w:eastAsia="仿宋"/>
                                      <w:b/>
                                      <w:bCs/>
                                      <w:sz w:val="32"/>
                                      <w:szCs w:val="32"/>
                                    </w:rPr>
                                  </w:pPr>
                                  <w:r>
                                    <w:rPr>
                                      <w:rFonts w:hint="eastAsia" w:ascii="仿宋" w:hAnsi="仿宋" w:eastAsia="仿宋" w:cs="仿宋"/>
                                      <w:b/>
                                      <w:bCs/>
                                      <w:sz w:val="32"/>
                                      <w:szCs w:val="32"/>
                                    </w:rPr>
                                    <w:t>数量</w:t>
                                  </w:r>
                                </w:p>
                              </w:tc>
                              <w:tc>
                                <w:tcPr>
                                  <w:tcW w:w="5103"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仿宋" w:hAnsi="仿宋" w:eastAsia="仿宋"/>
                                      <w:b/>
                                      <w:bCs/>
                                      <w:sz w:val="32"/>
                                      <w:szCs w:val="32"/>
                                    </w:rPr>
                                  </w:pPr>
                                  <w:r>
                                    <w:rPr>
                                      <w:rFonts w:hint="eastAsia" w:ascii="仿宋" w:hAnsi="仿宋" w:eastAsia="仿宋" w:cs="仿宋"/>
                                      <w:b/>
                                      <w:bCs/>
                                      <w:sz w:val="32"/>
                                      <w:szCs w:val="32"/>
                                    </w:rPr>
                                    <w:t>价值（金额单位：万元）</w:t>
                                  </w:r>
                                </w:p>
                              </w:tc>
                            </w:tr>
                            <w:tr>
                              <w:tblPrEx>
                                <w:tblCellMar>
                                  <w:top w:w="0" w:type="dxa"/>
                                  <w:left w:w="10" w:type="dxa"/>
                                  <w:bottom w:w="0" w:type="dxa"/>
                                  <w:right w:w="10" w:type="dxa"/>
                                </w:tblCellMar>
                              </w:tblPrEx>
                              <w:trPr>
                                <w:trHeight w:val="645" w:hRule="atLeast"/>
                              </w:trPr>
                              <w:tc>
                                <w:tcPr>
                                  <w:tcW w:w="5224" w:type="dxa"/>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仿宋" w:hAnsi="仿宋" w:eastAsia="仿宋"/>
                                      <w:sz w:val="32"/>
                                      <w:szCs w:val="32"/>
                                    </w:rPr>
                                  </w:pPr>
                                  <w:r>
                                    <w:rPr>
                                      <w:rFonts w:hint="eastAsia" w:ascii="仿宋" w:hAnsi="仿宋" w:eastAsia="仿宋" w:cs="仿宋"/>
                                      <w:sz w:val="32"/>
                                      <w:szCs w:val="32"/>
                                    </w:rPr>
                                    <w:t>资产总额</w:t>
                                  </w:r>
                                </w:p>
                              </w:tc>
                              <w:tc>
                                <w:tcPr>
                                  <w:tcW w:w="3155"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仿宋" w:hAnsi="仿宋" w:eastAsia="仿宋" w:cs="仿宋"/>
                                      <w:sz w:val="32"/>
                                      <w:szCs w:val="32"/>
                                    </w:rPr>
                                  </w:pPr>
                                  <w:r>
                                    <w:rPr>
                                      <w:rFonts w:ascii="仿宋" w:hAnsi="仿宋" w:eastAsia="仿宋" w:cs="仿宋"/>
                                      <w:sz w:val="32"/>
                                      <w:szCs w:val="32"/>
                                    </w:rPr>
                                    <w:t>——</w:t>
                                  </w:r>
                                </w:p>
                              </w:tc>
                              <w:tc>
                                <w:tcPr>
                                  <w:tcW w:w="5103"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仿宋" w:hAnsi="仿宋" w:eastAsia="仿宋"/>
                                      <w:sz w:val="32"/>
                                      <w:szCs w:val="32"/>
                                    </w:rPr>
                                  </w:pPr>
                                  <w:r>
                                    <w:rPr>
                                      <w:rFonts w:hint="eastAsia" w:ascii="仿宋" w:hAnsi="仿宋" w:eastAsia="仿宋"/>
                                      <w:color w:val="484747"/>
                                      <w:sz w:val="32"/>
                                      <w:szCs w:val="32"/>
                                      <w:shd w:val="clear" w:fill="FFFFFF"/>
                                    </w:rPr>
                                    <w:t>837.61</w:t>
                                  </w:r>
                                </w:p>
                              </w:tc>
                            </w:tr>
                            <w:tr>
                              <w:tblPrEx>
                                <w:tblCellMar>
                                  <w:top w:w="0" w:type="dxa"/>
                                  <w:left w:w="10" w:type="dxa"/>
                                  <w:bottom w:w="0" w:type="dxa"/>
                                  <w:right w:w="10" w:type="dxa"/>
                                </w:tblCellMar>
                              </w:tblPrEx>
                              <w:trPr>
                                <w:trHeight w:val="645" w:hRule="atLeast"/>
                              </w:trPr>
                              <w:tc>
                                <w:tcPr>
                                  <w:tcW w:w="5224" w:type="dxa"/>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ascii="仿宋" w:hAnsi="仿宋" w:eastAsia="仿宋"/>
                                      <w:sz w:val="32"/>
                                      <w:szCs w:val="32"/>
                                    </w:rPr>
                                  </w:pPr>
                                  <w:r>
                                    <w:rPr>
                                      <w:rFonts w:ascii="仿宋" w:hAnsi="仿宋" w:eastAsia="仿宋" w:cs="仿宋"/>
                                      <w:sz w:val="32"/>
                                      <w:szCs w:val="32"/>
                                    </w:rPr>
                                    <w:t>1</w:t>
                                  </w:r>
                                  <w:r>
                                    <w:rPr>
                                      <w:rFonts w:hint="eastAsia" w:ascii="仿宋" w:hAnsi="仿宋" w:eastAsia="仿宋" w:cs="仿宋"/>
                                      <w:sz w:val="32"/>
                                      <w:szCs w:val="32"/>
                                    </w:rPr>
                                    <w:t>、房屋（平方米）</w:t>
                                  </w:r>
                                </w:p>
                              </w:tc>
                              <w:tc>
                                <w:tcPr>
                                  <w:tcW w:w="3155"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仿宋" w:hAnsi="仿宋" w:eastAsia="仿宋"/>
                                      <w:sz w:val="32"/>
                                      <w:szCs w:val="32"/>
                                    </w:rPr>
                                  </w:pPr>
                                  <w:r>
                                    <w:rPr>
                                      <w:rFonts w:hint="eastAsia" w:ascii="仿宋" w:hAnsi="仿宋" w:eastAsia="仿宋"/>
                                      <w:sz w:val="32"/>
                                      <w:szCs w:val="32"/>
                                    </w:rPr>
                                    <w:t>780</w:t>
                                  </w:r>
                                </w:p>
                              </w:tc>
                              <w:tc>
                                <w:tcPr>
                                  <w:tcW w:w="5103"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仿宋" w:hAnsi="仿宋" w:eastAsia="仿宋"/>
                                      <w:sz w:val="32"/>
                                      <w:szCs w:val="32"/>
                                    </w:rPr>
                                  </w:pPr>
                                  <w:r>
                                    <w:rPr>
                                      <w:rFonts w:hint="eastAsia" w:ascii="仿宋" w:hAnsi="仿宋" w:eastAsia="仿宋"/>
                                      <w:sz w:val="32"/>
                                      <w:szCs w:val="32"/>
                                    </w:rPr>
                                    <w:t>63.06</w:t>
                                  </w:r>
                                </w:p>
                              </w:tc>
                            </w:tr>
                            <w:tr>
                              <w:tblPrEx>
                                <w:tblCellMar>
                                  <w:top w:w="0" w:type="dxa"/>
                                  <w:left w:w="10" w:type="dxa"/>
                                  <w:bottom w:w="0" w:type="dxa"/>
                                  <w:right w:w="10" w:type="dxa"/>
                                </w:tblCellMar>
                              </w:tblPrEx>
                              <w:trPr>
                                <w:trHeight w:val="645" w:hRule="atLeast"/>
                              </w:trPr>
                              <w:tc>
                                <w:tcPr>
                                  <w:tcW w:w="5224" w:type="dxa"/>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ascii="仿宋" w:hAnsi="仿宋" w:eastAsia="仿宋"/>
                                      <w:sz w:val="32"/>
                                      <w:szCs w:val="32"/>
                                    </w:rPr>
                                  </w:pPr>
                                  <w:r>
                                    <w:rPr>
                                      <w:rFonts w:ascii="仿宋" w:hAnsi="仿宋" w:eastAsia="仿宋" w:cs="仿宋"/>
                                      <w:sz w:val="32"/>
                                      <w:szCs w:val="32"/>
                                    </w:rPr>
                                    <w:t xml:space="preserve">   </w:t>
                                  </w:r>
                                  <w:r>
                                    <w:rPr>
                                      <w:rFonts w:hint="eastAsia" w:ascii="仿宋" w:hAnsi="仿宋" w:eastAsia="仿宋" w:cs="仿宋"/>
                                      <w:sz w:val="32"/>
                                      <w:szCs w:val="32"/>
                                    </w:rPr>
                                    <w:t>其中：办公用房（平方米）</w:t>
                                  </w:r>
                                </w:p>
                              </w:tc>
                              <w:tc>
                                <w:tcPr>
                                  <w:tcW w:w="3155"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仿宋" w:hAnsi="仿宋" w:eastAsia="仿宋"/>
                                      <w:sz w:val="32"/>
                                      <w:szCs w:val="32"/>
                                    </w:rPr>
                                  </w:pPr>
                                  <w:r>
                                    <w:rPr>
                                      <w:rFonts w:hint="eastAsia" w:ascii="仿宋" w:hAnsi="仿宋" w:eastAsia="仿宋"/>
                                      <w:sz w:val="32"/>
                                      <w:szCs w:val="32"/>
                                    </w:rPr>
                                    <w:t>780</w:t>
                                  </w:r>
                                </w:p>
                              </w:tc>
                              <w:tc>
                                <w:tcPr>
                                  <w:tcW w:w="5103"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仿宋" w:hAnsi="仿宋" w:eastAsia="仿宋"/>
                                      <w:sz w:val="32"/>
                                      <w:szCs w:val="32"/>
                                    </w:rPr>
                                  </w:pPr>
                                  <w:r>
                                    <w:rPr>
                                      <w:rFonts w:hint="eastAsia" w:ascii="仿宋" w:hAnsi="仿宋" w:eastAsia="仿宋"/>
                                      <w:sz w:val="32"/>
                                      <w:szCs w:val="32"/>
                                    </w:rPr>
                                    <w:t>63.06</w:t>
                                  </w:r>
                                </w:p>
                              </w:tc>
                            </w:tr>
                            <w:tr>
                              <w:tblPrEx>
                                <w:tblCellMar>
                                  <w:top w:w="0" w:type="dxa"/>
                                  <w:left w:w="10" w:type="dxa"/>
                                  <w:bottom w:w="0" w:type="dxa"/>
                                  <w:right w:w="10" w:type="dxa"/>
                                </w:tblCellMar>
                              </w:tblPrEx>
                              <w:trPr>
                                <w:trHeight w:val="645" w:hRule="atLeast"/>
                              </w:trPr>
                              <w:tc>
                                <w:tcPr>
                                  <w:tcW w:w="5224" w:type="dxa"/>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ascii="仿宋" w:hAnsi="仿宋" w:eastAsia="仿宋"/>
                                      <w:sz w:val="32"/>
                                      <w:szCs w:val="32"/>
                                    </w:rPr>
                                  </w:pPr>
                                  <w:r>
                                    <w:rPr>
                                      <w:rFonts w:ascii="仿宋" w:hAnsi="仿宋" w:eastAsia="仿宋" w:cs="仿宋"/>
                                      <w:sz w:val="32"/>
                                      <w:szCs w:val="32"/>
                                    </w:rPr>
                                    <w:t>2</w:t>
                                  </w:r>
                                  <w:r>
                                    <w:rPr>
                                      <w:rFonts w:hint="eastAsia" w:ascii="仿宋" w:hAnsi="仿宋" w:eastAsia="仿宋" w:cs="仿宋"/>
                                      <w:sz w:val="32"/>
                                      <w:szCs w:val="32"/>
                                    </w:rPr>
                                    <w:t>、车辆（台、辆）</w:t>
                                  </w:r>
                                </w:p>
                              </w:tc>
                              <w:tc>
                                <w:tcPr>
                                  <w:tcW w:w="3155"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仿宋" w:hAnsi="仿宋" w:eastAsia="仿宋"/>
                                      <w:sz w:val="32"/>
                                      <w:szCs w:val="32"/>
                                    </w:rPr>
                                  </w:pPr>
                                  <w:r>
                                    <w:rPr>
                                      <w:rFonts w:hint="eastAsia" w:ascii="仿宋" w:hAnsi="仿宋" w:eastAsia="仿宋" w:cs="仿宋"/>
                                      <w:sz w:val="32"/>
                                      <w:szCs w:val="32"/>
                                    </w:rPr>
                                    <w:t>3</w:t>
                                  </w:r>
                                </w:p>
                              </w:tc>
                              <w:tc>
                                <w:tcPr>
                                  <w:tcW w:w="5103"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仿宋" w:hAnsi="仿宋" w:eastAsia="仿宋"/>
                                      <w:sz w:val="32"/>
                                      <w:szCs w:val="32"/>
                                    </w:rPr>
                                  </w:pPr>
                                  <w:r>
                                    <w:rPr>
                                      <w:rFonts w:hint="eastAsia" w:ascii="仿宋" w:hAnsi="仿宋" w:eastAsia="仿宋" w:cs="仿宋"/>
                                      <w:sz w:val="32"/>
                                      <w:szCs w:val="32"/>
                                    </w:rPr>
                                    <w:t>47.96</w:t>
                                  </w:r>
                                </w:p>
                              </w:tc>
                            </w:tr>
                            <w:tr>
                              <w:tblPrEx>
                                <w:tblCellMar>
                                  <w:top w:w="0" w:type="dxa"/>
                                  <w:left w:w="10" w:type="dxa"/>
                                  <w:bottom w:w="0" w:type="dxa"/>
                                  <w:right w:w="10" w:type="dxa"/>
                                </w:tblCellMar>
                              </w:tblPrEx>
                              <w:trPr>
                                <w:trHeight w:val="645" w:hRule="atLeast"/>
                              </w:trPr>
                              <w:tc>
                                <w:tcPr>
                                  <w:tcW w:w="5224" w:type="dxa"/>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ascii="仿宋" w:hAnsi="仿宋" w:eastAsia="仿宋"/>
                                      <w:sz w:val="32"/>
                                      <w:szCs w:val="32"/>
                                    </w:rPr>
                                  </w:pPr>
                                  <w:r>
                                    <w:rPr>
                                      <w:rFonts w:ascii="仿宋" w:hAnsi="仿宋" w:eastAsia="仿宋" w:cs="仿宋"/>
                                      <w:sz w:val="32"/>
                                      <w:szCs w:val="32"/>
                                    </w:rPr>
                                    <w:t>3</w:t>
                                  </w:r>
                                  <w:r>
                                    <w:rPr>
                                      <w:rFonts w:hint="eastAsia" w:ascii="仿宋" w:hAnsi="仿宋" w:eastAsia="仿宋" w:cs="仿宋"/>
                                      <w:sz w:val="32"/>
                                      <w:szCs w:val="32"/>
                                    </w:rPr>
                                    <w:t>、单价在</w:t>
                                  </w:r>
                                  <w:r>
                                    <w:rPr>
                                      <w:rFonts w:ascii="仿宋" w:hAnsi="仿宋" w:eastAsia="仿宋" w:cs="仿宋"/>
                                      <w:sz w:val="32"/>
                                      <w:szCs w:val="32"/>
                                    </w:rPr>
                                    <w:t>20</w:t>
                                  </w:r>
                                  <w:r>
                                    <w:rPr>
                                      <w:rFonts w:hint="eastAsia" w:ascii="仿宋" w:hAnsi="仿宋" w:eastAsia="仿宋" w:cs="仿宋"/>
                                      <w:sz w:val="32"/>
                                      <w:szCs w:val="32"/>
                                    </w:rPr>
                                    <w:t>万元以上的设备</w:t>
                                  </w:r>
                                </w:p>
                              </w:tc>
                              <w:tc>
                                <w:tcPr>
                                  <w:tcW w:w="3155"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仿宋" w:hAnsi="仿宋" w:eastAsia="仿宋"/>
                                      <w:sz w:val="32"/>
                                      <w:szCs w:val="32"/>
                                    </w:rPr>
                                  </w:pPr>
                                  <w:r>
                                    <w:rPr>
                                      <w:rFonts w:hint="eastAsia" w:ascii="仿宋" w:hAnsi="仿宋" w:eastAsia="仿宋"/>
                                      <w:sz w:val="32"/>
                                      <w:szCs w:val="32"/>
                                    </w:rPr>
                                    <w:t>6</w:t>
                                  </w:r>
                                </w:p>
                              </w:tc>
                              <w:tc>
                                <w:tcPr>
                                  <w:tcW w:w="5103"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仿宋" w:hAnsi="仿宋" w:eastAsia="仿宋"/>
                                      <w:sz w:val="32"/>
                                      <w:szCs w:val="32"/>
                                    </w:rPr>
                                  </w:pPr>
                                  <w:r>
                                    <w:rPr>
                                      <w:rFonts w:hint="eastAsia" w:ascii="仿宋" w:hAnsi="仿宋" w:eastAsia="仿宋"/>
                                      <w:sz w:val="32"/>
                                      <w:szCs w:val="32"/>
                                    </w:rPr>
                                    <w:t>370.40</w:t>
                                  </w:r>
                                </w:p>
                              </w:tc>
                            </w:tr>
                            <w:tr>
                              <w:tblPrEx>
                                <w:tblCellMar>
                                  <w:top w:w="0" w:type="dxa"/>
                                  <w:left w:w="10" w:type="dxa"/>
                                  <w:bottom w:w="0" w:type="dxa"/>
                                  <w:right w:w="10" w:type="dxa"/>
                                </w:tblCellMar>
                              </w:tblPrEx>
                              <w:trPr>
                                <w:trHeight w:val="645" w:hRule="atLeast"/>
                              </w:trPr>
                              <w:tc>
                                <w:tcPr>
                                  <w:tcW w:w="5224" w:type="dxa"/>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ascii="仿宋" w:hAnsi="仿宋" w:eastAsia="仿宋"/>
                                      <w:sz w:val="32"/>
                                      <w:szCs w:val="32"/>
                                    </w:rPr>
                                  </w:pPr>
                                  <w:r>
                                    <w:rPr>
                                      <w:rFonts w:ascii="仿宋" w:hAnsi="仿宋" w:eastAsia="仿宋" w:cs="仿宋"/>
                                      <w:sz w:val="32"/>
                                      <w:szCs w:val="32"/>
                                    </w:rPr>
                                    <w:t>4</w:t>
                                  </w:r>
                                  <w:r>
                                    <w:rPr>
                                      <w:rFonts w:hint="eastAsia" w:ascii="仿宋" w:hAnsi="仿宋" w:eastAsia="仿宋" w:cs="仿宋"/>
                                      <w:sz w:val="32"/>
                                      <w:szCs w:val="32"/>
                                    </w:rPr>
                                    <w:t>、其他固定资产</w:t>
                                  </w:r>
                                </w:p>
                              </w:tc>
                              <w:tc>
                                <w:tcPr>
                                  <w:tcW w:w="3155"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仿宋" w:hAnsi="仿宋" w:eastAsia="仿宋"/>
                                      <w:sz w:val="32"/>
                                      <w:szCs w:val="32"/>
                                    </w:rPr>
                                  </w:pPr>
                                  <w:r>
                                    <w:rPr>
                                      <w:rFonts w:hint="eastAsia" w:ascii="仿宋" w:hAnsi="仿宋" w:eastAsia="仿宋"/>
                                      <w:sz w:val="32"/>
                                      <w:szCs w:val="32"/>
                                    </w:rPr>
                                    <w:t>406</w:t>
                                  </w:r>
                                </w:p>
                              </w:tc>
                              <w:tc>
                                <w:tcPr>
                                  <w:tcW w:w="5103"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仿宋" w:hAnsi="仿宋" w:eastAsia="仿宋"/>
                                      <w:sz w:val="32"/>
                                      <w:szCs w:val="32"/>
                                    </w:rPr>
                                  </w:pPr>
                                  <w:r>
                                    <w:rPr>
                                      <w:rFonts w:hint="eastAsia" w:ascii="仿宋" w:hAnsi="仿宋" w:eastAsia="仿宋" w:cs="仿宋"/>
                                      <w:sz w:val="32"/>
                                      <w:szCs w:val="32"/>
                                    </w:rPr>
                                    <w:t>356.19</w:t>
                                  </w:r>
                                </w:p>
                              </w:tc>
                            </w:tr>
                          </w:tbl>
                          <w:p/>
                        </w:txbxContent>
                      </wps:txbx>
                      <wps:bodyPr spcFirstLastPara="1" vertOverflow="clip" horzOverflow="clip" lIns="0" tIns="0" rIns="6985" bIns="6985">
                        <a:spAutoFit/>
                      </wps:bodyPr>
                    </wps:wsp>
                  </a:graphicData>
                </a:graphic>
              </wp:anchor>
            </w:drawing>
          </mc:Choice>
          <mc:Fallback>
            <w:pict>
              <v:shape id="文本框1" o:spid="_x0000_s1026" o:spt="202" type="#_x0000_t202" style="position:absolute;left:0pt;margin-left:0pt;margin-top:0.05pt;height:287.3pt;width:674.65pt;mso-wrap-distance-bottom:0pt;mso-wrap-distance-left:9pt;mso-wrap-distance-right:9pt;mso-wrap-distance-top:0pt;z-index:251659264;mso-width-relative:page;mso-height-relative:page;" filled="f" stroked="f" coordsize="21600,21600" o:allowincell="f" o:gfxdata="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4L0o&#10;GtQAAAAGAQAADwAAAAAAAAABACAAAAAiAAAAZHJzL2Rvd25yZXYueG1sUEsBAhQAFAAAAAgAh07i&#10;QPtr4k7tAQAAzQMAAA4AAAAAAAAAAQAgAAAAIwEAAGRycy9lMm9Eb2MueG1sUEsFBgAAAAAGAAYA&#10;WQEAAIIFAAAAAA==&#10;">
                <v:fill on="f" focussize="0,0"/>
                <v:stroke on="f" weight="1pt"/>
                <v:imagedata o:title=""/>
                <o:lock v:ext="edit" aspectratio="f"/>
                <v:textbox inset="0mm,0mm,11,11" style="mso-fit-shape-to-text:t;">
                  <w:txbxContent>
                    <w:tbl>
                      <w:tblPr>
                        <w:tblStyle w:val="4"/>
                        <w:tblW w:w="13482" w:type="dxa"/>
                        <w:tblInd w:w="0" w:type="dxa"/>
                        <w:tblLayout w:type="autofit"/>
                        <w:tblCellMar>
                          <w:top w:w="0" w:type="dxa"/>
                          <w:left w:w="10" w:type="dxa"/>
                          <w:bottom w:w="0" w:type="dxa"/>
                          <w:right w:w="10" w:type="dxa"/>
                        </w:tblCellMar>
                      </w:tblPr>
                      <w:tblGrid>
                        <w:gridCol w:w="5224"/>
                        <w:gridCol w:w="3155"/>
                        <w:gridCol w:w="5103"/>
                      </w:tblGrid>
                      <w:tr>
                        <w:tblPrEx>
                          <w:tblCellMar>
                            <w:top w:w="0" w:type="dxa"/>
                            <w:left w:w="10" w:type="dxa"/>
                            <w:bottom w:w="0" w:type="dxa"/>
                            <w:right w:w="10" w:type="dxa"/>
                          </w:tblCellMar>
                        </w:tblPrEx>
                        <w:trPr>
                          <w:trHeight w:val="705" w:hRule="atLeast"/>
                        </w:trPr>
                        <w:tc>
                          <w:tcPr>
                            <w:tcW w:w="13482" w:type="dxa"/>
                            <w:gridSpan w:val="3"/>
                            <w:tcBorders>
                              <w:top w:val="nil"/>
                              <w:left w:val="nil"/>
                              <w:bottom w:val="nil"/>
                              <w:right w:val="nil"/>
                            </w:tcBorders>
                            <w:tcMar>
                              <w:top w:w="0" w:type="dxa"/>
                              <w:left w:w="108" w:type="dxa"/>
                              <w:bottom w:w="0" w:type="dxa"/>
                              <w:right w:w="108" w:type="dxa"/>
                            </w:tcMar>
                            <w:vAlign w:val="center"/>
                          </w:tcPr>
                          <w:p>
                            <w:pPr>
                              <w:widowControl/>
                              <w:jc w:val="center"/>
                              <w:rPr>
                                <w:rFonts w:ascii="楷体" w:hAnsi="楷体" w:eastAsia="楷体"/>
                                <w:b/>
                                <w:bCs/>
                                <w:sz w:val="32"/>
                                <w:szCs w:val="32"/>
                              </w:rPr>
                            </w:pPr>
                            <w:r>
                              <w:rPr>
                                <w:rFonts w:hint="eastAsia" w:ascii="楷体" w:hAnsi="楷体" w:eastAsia="楷体" w:cs="宋体"/>
                                <w:b/>
                                <w:bCs/>
                                <w:sz w:val="32"/>
                                <w:szCs w:val="32"/>
                              </w:rPr>
                              <w:t>廊坊市大厂回族自治县环境保护局固定资产占用情况表</w:t>
                            </w:r>
                          </w:p>
                        </w:tc>
                      </w:tr>
                      <w:tr>
                        <w:tblPrEx>
                          <w:tblCellMar>
                            <w:top w:w="0" w:type="dxa"/>
                            <w:left w:w="10" w:type="dxa"/>
                            <w:bottom w:w="0" w:type="dxa"/>
                            <w:right w:w="10" w:type="dxa"/>
                          </w:tblCellMar>
                        </w:tblPrEx>
                        <w:trPr>
                          <w:trHeight w:val="510" w:hRule="atLeast"/>
                        </w:trPr>
                        <w:tc>
                          <w:tcPr>
                            <w:tcW w:w="8379" w:type="dxa"/>
                            <w:gridSpan w:val="2"/>
                            <w:tcBorders>
                              <w:top w:val="nil"/>
                              <w:left w:val="nil"/>
                              <w:bottom w:val="nil"/>
                              <w:right w:val="nil"/>
                            </w:tcBorders>
                            <w:tcMar>
                              <w:top w:w="0" w:type="dxa"/>
                              <w:left w:w="108" w:type="dxa"/>
                              <w:bottom w:w="0" w:type="dxa"/>
                              <w:right w:w="108" w:type="dxa"/>
                            </w:tcMar>
                            <w:vAlign w:val="center"/>
                          </w:tcPr>
                          <w:p>
                            <w:pPr>
                              <w:widowControl/>
                              <w:jc w:val="left"/>
                              <w:rPr>
                                <w:rFonts w:ascii="方正仿宋_GBK" w:hAnsi="方正仿宋_GBK" w:eastAsia="方正仿宋_GBK"/>
                                <w:sz w:val="24"/>
                              </w:rPr>
                            </w:pPr>
                            <w:r>
                              <w:rPr>
                                <w:rFonts w:hint="eastAsia" w:ascii="宋体" w:hAnsi="宋体" w:cs="宋体"/>
                                <w:sz w:val="24"/>
                              </w:rPr>
                              <w:t xml:space="preserve">编制部门：廊坊市大厂回族自治县环境保护局  </w:t>
                            </w:r>
                          </w:p>
                        </w:tc>
                        <w:tc>
                          <w:tcPr>
                            <w:tcW w:w="5103" w:type="dxa"/>
                            <w:tcBorders>
                              <w:top w:val="nil"/>
                              <w:left w:val="nil"/>
                              <w:bottom w:val="nil"/>
                              <w:right w:val="nil"/>
                            </w:tcBorders>
                            <w:tcMar>
                              <w:top w:w="0" w:type="dxa"/>
                              <w:left w:w="108" w:type="dxa"/>
                              <w:bottom w:w="0" w:type="dxa"/>
                              <w:right w:w="108" w:type="dxa"/>
                            </w:tcMar>
                            <w:vAlign w:val="center"/>
                          </w:tcPr>
                          <w:p>
                            <w:pPr>
                              <w:widowControl/>
                              <w:ind w:firstLine="960"/>
                              <w:jc w:val="left"/>
                              <w:rPr>
                                <w:rFonts w:ascii="方正仿宋_GBK" w:hAnsi="方正仿宋_GBK" w:eastAsia="方正仿宋_GBK"/>
                                <w:sz w:val="24"/>
                              </w:rPr>
                            </w:pPr>
                            <w:r>
                              <w:rPr>
                                <w:rFonts w:hint="eastAsia" w:ascii="宋体" w:hAnsi="宋体" w:cs="宋体"/>
                                <w:sz w:val="24"/>
                              </w:rPr>
                              <w:t>截止时间：</w:t>
                            </w:r>
                            <w:r>
                              <w:rPr>
                                <w:rFonts w:ascii="方正仿宋_GBK" w:hAnsi="方正仿宋_GBK" w:eastAsia="方正仿宋_GBK" w:cs="方正仿宋_GBK"/>
                                <w:sz w:val="24"/>
                              </w:rPr>
                              <w:t>201</w:t>
                            </w:r>
                            <w:r>
                              <w:rPr>
                                <w:rFonts w:hint="eastAsia" w:ascii="方正仿宋_GBK" w:hAnsi="方正仿宋_GBK" w:eastAsia="方正仿宋_GBK" w:cs="方正仿宋_GBK"/>
                                <w:sz w:val="24"/>
                              </w:rPr>
                              <w:t>7</w:t>
                            </w:r>
                            <w:r>
                              <w:rPr>
                                <w:rFonts w:hint="eastAsia" w:ascii="宋体" w:hAnsi="宋体" w:cs="宋体"/>
                                <w:sz w:val="24"/>
                              </w:rPr>
                              <w:t>年</w:t>
                            </w:r>
                            <w:r>
                              <w:rPr>
                                <w:rFonts w:ascii="方正仿宋_GBK" w:hAnsi="方正仿宋_GBK" w:eastAsia="方正仿宋_GBK" w:cs="方正仿宋_GBK"/>
                                <w:sz w:val="24"/>
                              </w:rPr>
                              <w:t>12</w:t>
                            </w:r>
                            <w:r>
                              <w:rPr>
                                <w:rFonts w:hint="eastAsia" w:ascii="宋体" w:hAnsi="宋体" w:cs="宋体"/>
                                <w:sz w:val="24"/>
                              </w:rPr>
                              <w:t>月</w:t>
                            </w:r>
                            <w:r>
                              <w:rPr>
                                <w:rFonts w:ascii="方正仿宋_GBK" w:hAnsi="方正仿宋_GBK" w:eastAsia="方正仿宋_GBK" w:cs="方正仿宋_GBK"/>
                                <w:sz w:val="24"/>
                              </w:rPr>
                              <w:t>31</w:t>
                            </w:r>
                            <w:r>
                              <w:rPr>
                                <w:rFonts w:hint="eastAsia" w:ascii="宋体" w:hAnsi="宋体" w:cs="宋体"/>
                                <w:sz w:val="24"/>
                              </w:rPr>
                              <w:t>日</w:t>
                            </w:r>
                            <w:r>
                              <w:rPr>
                                <w:rFonts w:ascii="方正仿宋_GBK" w:hAnsi="方正仿宋_GBK" w:eastAsia="方正仿宋_GBK" w:cs="方正仿宋_GBK"/>
                                <w:sz w:val="24"/>
                              </w:rPr>
                              <w:t xml:space="preserve">  </w:t>
                            </w:r>
                          </w:p>
                        </w:tc>
                      </w:tr>
                      <w:tr>
                        <w:tblPrEx>
                          <w:tblCellMar>
                            <w:top w:w="0" w:type="dxa"/>
                            <w:left w:w="10" w:type="dxa"/>
                            <w:bottom w:w="0" w:type="dxa"/>
                            <w:right w:w="10" w:type="dxa"/>
                          </w:tblCellMar>
                        </w:tblPrEx>
                        <w:trPr>
                          <w:trHeight w:val="645" w:hRule="atLeast"/>
                        </w:trPr>
                        <w:tc>
                          <w:tcPr>
                            <w:tcW w:w="52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仿宋" w:hAnsi="仿宋" w:eastAsia="仿宋"/>
                                <w:b/>
                                <w:bCs/>
                                <w:sz w:val="32"/>
                                <w:szCs w:val="32"/>
                              </w:rPr>
                            </w:pPr>
                            <w:r>
                              <w:rPr>
                                <w:rFonts w:hint="eastAsia" w:ascii="仿宋" w:hAnsi="仿宋" w:eastAsia="仿宋" w:cs="仿宋"/>
                                <w:b/>
                                <w:bCs/>
                                <w:sz w:val="32"/>
                                <w:szCs w:val="32"/>
                              </w:rPr>
                              <w:t>项</w:t>
                            </w:r>
                            <w:r>
                              <w:rPr>
                                <w:rFonts w:ascii="仿宋" w:hAnsi="仿宋" w:eastAsia="仿宋" w:cs="仿宋"/>
                                <w:b/>
                                <w:bCs/>
                                <w:sz w:val="32"/>
                                <w:szCs w:val="32"/>
                              </w:rPr>
                              <w:t xml:space="preserve">   </w:t>
                            </w:r>
                            <w:r>
                              <w:rPr>
                                <w:rFonts w:hint="eastAsia" w:ascii="仿宋" w:hAnsi="仿宋" w:eastAsia="仿宋" w:cs="仿宋"/>
                                <w:b/>
                                <w:bCs/>
                                <w:sz w:val="32"/>
                                <w:szCs w:val="32"/>
                              </w:rPr>
                              <w:t>目</w:t>
                            </w:r>
                          </w:p>
                        </w:tc>
                        <w:tc>
                          <w:tcPr>
                            <w:tcW w:w="3155"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仿宋" w:hAnsi="仿宋" w:eastAsia="仿宋"/>
                                <w:b/>
                                <w:bCs/>
                                <w:sz w:val="32"/>
                                <w:szCs w:val="32"/>
                              </w:rPr>
                            </w:pPr>
                            <w:r>
                              <w:rPr>
                                <w:rFonts w:hint="eastAsia" w:ascii="仿宋" w:hAnsi="仿宋" w:eastAsia="仿宋" w:cs="仿宋"/>
                                <w:b/>
                                <w:bCs/>
                                <w:sz w:val="32"/>
                                <w:szCs w:val="32"/>
                              </w:rPr>
                              <w:t>数量</w:t>
                            </w:r>
                          </w:p>
                        </w:tc>
                        <w:tc>
                          <w:tcPr>
                            <w:tcW w:w="5103"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仿宋" w:hAnsi="仿宋" w:eastAsia="仿宋"/>
                                <w:b/>
                                <w:bCs/>
                                <w:sz w:val="32"/>
                                <w:szCs w:val="32"/>
                              </w:rPr>
                            </w:pPr>
                            <w:r>
                              <w:rPr>
                                <w:rFonts w:hint="eastAsia" w:ascii="仿宋" w:hAnsi="仿宋" w:eastAsia="仿宋" w:cs="仿宋"/>
                                <w:b/>
                                <w:bCs/>
                                <w:sz w:val="32"/>
                                <w:szCs w:val="32"/>
                              </w:rPr>
                              <w:t>价值（金额单位：万元）</w:t>
                            </w:r>
                          </w:p>
                        </w:tc>
                      </w:tr>
                      <w:tr>
                        <w:tblPrEx>
                          <w:tblCellMar>
                            <w:top w:w="0" w:type="dxa"/>
                            <w:left w:w="10" w:type="dxa"/>
                            <w:bottom w:w="0" w:type="dxa"/>
                            <w:right w:w="10" w:type="dxa"/>
                          </w:tblCellMar>
                        </w:tblPrEx>
                        <w:trPr>
                          <w:trHeight w:val="645" w:hRule="atLeast"/>
                        </w:trPr>
                        <w:tc>
                          <w:tcPr>
                            <w:tcW w:w="5224" w:type="dxa"/>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仿宋" w:hAnsi="仿宋" w:eastAsia="仿宋"/>
                                <w:sz w:val="32"/>
                                <w:szCs w:val="32"/>
                              </w:rPr>
                            </w:pPr>
                            <w:r>
                              <w:rPr>
                                <w:rFonts w:hint="eastAsia" w:ascii="仿宋" w:hAnsi="仿宋" w:eastAsia="仿宋" w:cs="仿宋"/>
                                <w:sz w:val="32"/>
                                <w:szCs w:val="32"/>
                              </w:rPr>
                              <w:t>资产总额</w:t>
                            </w:r>
                          </w:p>
                        </w:tc>
                        <w:tc>
                          <w:tcPr>
                            <w:tcW w:w="3155"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仿宋" w:hAnsi="仿宋" w:eastAsia="仿宋" w:cs="仿宋"/>
                                <w:sz w:val="32"/>
                                <w:szCs w:val="32"/>
                              </w:rPr>
                            </w:pPr>
                            <w:r>
                              <w:rPr>
                                <w:rFonts w:ascii="仿宋" w:hAnsi="仿宋" w:eastAsia="仿宋" w:cs="仿宋"/>
                                <w:sz w:val="32"/>
                                <w:szCs w:val="32"/>
                              </w:rPr>
                              <w:t>——</w:t>
                            </w:r>
                          </w:p>
                        </w:tc>
                        <w:tc>
                          <w:tcPr>
                            <w:tcW w:w="5103"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仿宋" w:hAnsi="仿宋" w:eastAsia="仿宋"/>
                                <w:sz w:val="32"/>
                                <w:szCs w:val="32"/>
                              </w:rPr>
                            </w:pPr>
                            <w:r>
                              <w:rPr>
                                <w:rFonts w:hint="eastAsia" w:ascii="仿宋" w:hAnsi="仿宋" w:eastAsia="仿宋"/>
                                <w:color w:val="484747"/>
                                <w:sz w:val="32"/>
                                <w:szCs w:val="32"/>
                                <w:shd w:val="clear" w:fill="FFFFFF"/>
                              </w:rPr>
                              <w:t>837.61</w:t>
                            </w:r>
                          </w:p>
                        </w:tc>
                      </w:tr>
                      <w:tr>
                        <w:tblPrEx>
                          <w:tblCellMar>
                            <w:top w:w="0" w:type="dxa"/>
                            <w:left w:w="10" w:type="dxa"/>
                            <w:bottom w:w="0" w:type="dxa"/>
                            <w:right w:w="10" w:type="dxa"/>
                          </w:tblCellMar>
                        </w:tblPrEx>
                        <w:trPr>
                          <w:trHeight w:val="645" w:hRule="atLeast"/>
                        </w:trPr>
                        <w:tc>
                          <w:tcPr>
                            <w:tcW w:w="5224" w:type="dxa"/>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ascii="仿宋" w:hAnsi="仿宋" w:eastAsia="仿宋"/>
                                <w:sz w:val="32"/>
                                <w:szCs w:val="32"/>
                              </w:rPr>
                            </w:pPr>
                            <w:r>
                              <w:rPr>
                                <w:rFonts w:ascii="仿宋" w:hAnsi="仿宋" w:eastAsia="仿宋" w:cs="仿宋"/>
                                <w:sz w:val="32"/>
                                <w:szCs w:val="32"/>
                              </w:rPr>
                              <w:t>1</w:t>
                            </w:r>
                            <w:r>
                              <w:rPr>
                                <w:rFonts w:hint="eastAsia" w:ascii="仿宋" w:hAnsi="仿宋" w:eastAsia="仿宋" w:cs="仿宋"/>
                                <w:sz w:val="32"/>
                                <w:szCs w:val="32"/>
                              </w:rPr>
                              <w:t>、房屋（平方米）</w:t>
                            </w:r>
                          </w:p>
                        </w:tc>
                        <w:tc>
                          <w:tcPr>
                            <w:tcW w:w="3155"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仿宋" w:hAnsi="仿宋" w:eastAsia="仿宋"/>
                                <w:sz w:val="32"/>
                                <w:szCs w:val="32"/>
                              </w:rPr>
                            </w:pPr>
                            <w:r>
                              <w:rPr>
                                <w:rFonts w:hint="eastAsia" w:ascii="仿宋" w:hAnsi="仿宋" w:eastAsia="仿宋"/>
                                <w:sz w:val="32"/>
                                <w:szCs w:val="32"/>
                              </w:rPr>
                              <w:t>780</w:t>
                            </w:r>
                          </w:p>
                        </w:tc>
                        <w:tc>
                          <w:tcPr>
                            <w:tcW w:w="5103"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仿宋" w:hAnsi="仿宋" w:eastAsia="仿宋"/>
                                <w:sz w:val="32"/>
                                <w:szCs w:val="32"/>
                              </w:rPr>
                            </w:pPr>
                            <w:r>
                              <w:rPr>
                                <w:rFonts w:hint="eastAsia" w:ascii="仿宋" w:hAnsi="仿宋" w:eastAsia="仿宋"/>
                                <w:sz w:val="32"/>
                                <w:szCs w:val="32"/>
                              </w:rPr>
                              <w:t>63.06</w:t>
                            </w:r>
                          </w:p>
                        </w:tc>
                      </w:tr>
                      <w:tr>
                        <w:tblPrEx>
                          <w:tblCellMar>
                            <w:top w:w="0" w:type="dxa"/>
                            <w:left w:w="10" w:type="dxa"/>
                            <w:bottom w:w="0" w:type="dxa"/>
                            <w:right w:w="10" w:type="dxa"/>
                          </w:tblCellMar>
                        </w:tblPrEx>
                        <w:trPr>
                          <w:trHeight w:val="645" w:hRule="atLeast"/>
                        </w:trPr>
                        <w:tc>
                          <w:tcPr>
                            <w:tcW w:w="5224" w:type="dxa"/>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ascii="仿宋" w:hAnsi="仿宋" w:eastAsia="仿宋"/>
                                <w:sz w:val="32"/>
                                <w:szCs w:val="32"/>
                              </w:rPr>
                            </w:pPr>
                            <w:r>
                              <w:rPr>
                                <w:rFonts w:ascii="仿宋" w:hAnsi="仿宋" w:eastAsia="仿宋" w:cs="仿宋"/>
                                <w:sz w:val="32"/>
                                <w:szCs w:val="32"/>
                              </w:rPr>
                              <w:t xml:space="preserve">   </w:t>
                            </w:r>
                            <w:r>
                              <w:rPr>
                                <w:rFonts w:hint="eastAsia" w:ascii="仿宋" w:hAnsi="仿宋" w:eastAsia="仿宋" w:cs="仿宋"/>
                                <w:sz w:val="32"/>
                                <w:szCs w:val="32"/>
                              </w:rPr>
                              <w:t>其中：办公用房（平方米）</w:t>
                            </w:r>
                          </w:p>
                        </w:tc>
                        <w:tc>
                          <w:tcPr>
                            <w:tcW w:w="3155"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仿宋" w:hAnsi="仿宋" w:eastAsia="仿宋"/>
                                <w:sz w:val="32"/>
                                <w:szCs w:val="32"/>
                              </w:rPr>
                            </w:pPr>
                            <w:r>
                              <w:rPr>
                                <w:rFonts w:hint="eastAsia" w:ascii="仿宋" w:hAnsi="仿宋" w:eastAsia="仿宋"/>
                                <w:sz w:val="32"/>
                                <w:szCs w:val="32"/>
                              </w:rPr>
                              <w:t>780</w:t>
                            </w:r>
                          </w:p>
                        </w:tc>
                        <w:tc>
                          <w:tcPr>
                            <w:tcW w:w="5103"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仿宋" w:hAnsi="仿宋" w:eastAsia="仿宋"/>
                                <w:sz w:val="32"/>
                                <w:szCs w:val="32"/>
                              </w:rPr>
                            </w:pPr>
                            <w:r>
                              <w:rPr>
                                <w:rFonts w:hint="eastAsia" w:ascii="仿宋" w:hAnsi="仿宋" w:eastAsia="仿宋"/>
                                <w:sz w:val="32"/>
                                <w:szCs w:val="32"/>
                              </w:rPr>
                              <w:t>63.06</w:t>
                            </w:r>
                          </w:p>
                        </w:tc>
                      </w:tr>
                      <w:tr>
                        <w:tblPrEx>
                          <w:tblCellMar>
                            <w:top w:w="0" w:type="dxa"/>
                            <w:left w:w="10" w:type="dxa"/>
                            <w:bottom w:w="0" w:type="dxa"/>
                            <w:right w:w="10" w:type="dxa"/>
                          </w:tblCellMar>
                        </w:tblPrEx>
                        <w:trPr>
                          <w:trHeight w:val="645" w:hRule="atLeast"/>
                        </w:trPr>
                        <w:tc>
                          <w:tcPr>
                            <w:tcW w:w="5224" w:type="dxa"/>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ascii="仿宋" w:hAnsi="仿宋" w:eastAsia="仿宋"/>
                                <w:sz w:val="32"/>
                                <w:szCs w:val="32"/>
                              </w:rPr>
                            </w:pPr>
                            <w:r>
                              <w:rPr>
                                <w:rFonts w:ascii="仿宋" w:hAnsi="仿宋" w:eastAsia="仿宋" w:cs="仿宋"/>
                                <w:sz w:val="32"/>
                                <w:szCs w:val="32"/>
                              </w:rPr>
                              <w:t>2</w:t>
                            </w:r>
                            <w:r>
                              <w:rPr>
                                <w:rFonts w:hint="eastAsia" w:ascii="仿宋" w:hAnsi="仿宋" w:eastAsia="仿宋" w:cs="仿宋"/>
                                <w:sz w:val="32"/>
                                <w:szCs w:val="32"/>
                              </w:rPr>
                              <w:t>、车辆（台、辆）</w:t>
                            </w:r>
                          </w:p>
                        </w:tc>
                        <w:tc>
                          <w:tcPr>
                            <w:tcW w:w="3155"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仿宋" w:hAnsi="仿宋" w:eastAsia="仿宋"/>
                                <w:sz w:val="32"/>
                                <w:szCs w:val="32"/>
                              </w:rPr>
                            </w:pPr>
                            <w:r>
                              <w:rPr>
                                <w:rFonts w:hint="eastAsia" w:ascii="仿宋" w:hAnsi="仿宋" w:eastAsia="仿宋" w:cs="仿宋"/>
                                <w:sz w:val="32"/>
                                <w:szCs w:val="32"/>
                              </w:rPr>
                              <w:t>3</w:t>
                            </w:r>
                          </w:p>
                        </w:tc>
                        <w:tc>
                          <w:tcPr>
                            <w:tcW w:w="5103"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仿宋" w:hAnsi="仿宋" w:eastAsia="仿宋"/>
                                <w:sz w:val="32"/>
                                <w:szCs w:val="32"/>
                              </w:rPr>
                            </w:pPr>
                            <w:r>
                              <w:rPr>
                                <w:rFonts w:hint="eastAsia" w:ascii="仿宋" w:hAnsi="仿宋" w:eastAsia="仿宋" w:cs="仿宋"/>
                                <w:sz w:val="32"/>
                                <w:szCs w:val="32"/>
                              </w:rPr>
                              <w:t>47.96</w:t>
                            </w:r>
                          </w:p>
                        </w:tc>
                      </w:tr>
                      <w:tr>
                        <w:tblPrEx>
                          <w:tblCellMar>
                            <w:top w:w="0" w:type="dxa"/>
                            <w:left w:w="10" w:type="dxa"/>
                            <w:bottom w:w="0" w:type="dxa"/>
                            <w:right w:w="10" w:type="dxa"/>
                          </w:tblCellMar>
                        </w:tblPrEx>
                        <w:trPr>
                          <w:trHeight w:val="645" w:hRule="atLeast"/>
                        </w:trPr>
                        <w:tc>
                          <w:tcPr>
                            <w:tcW w:w="5224" w:type="dxa"/>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ascii="仿宋" w:hAnsi="仿宋" w:eastAsia="仿宋"/>
                                <w:sz w:val="32"/>
                                <w:szCs w:val="32"/>
                              </w:rPr>
                            </w:pPr>
                            <w:r>
                              <w:rPr>
                                <w:rFonts w:ascii="仿宋" w:hAnsi="仿宋" w:eastAsia="仿宋" w:cs="仿宋"/>
                                <w:sz w:val="32"/>
                                <w:szCs w:val="32"/>
                              </w:rPr>
                              <w:t>3</w:t>
                            </w:r>
                            <w:r>
                              <w:rPr>
                                <w:rFonts w:hint="eastAsia" w:ascii="仿宋" w:hAnsi="仿宋" w:eastAsia="仿宋" w:cs="仿宋"/>
                                <w:sz w:val="32"/>
                                <w:szCs w:val="32"/>
                              </w:rPr>
                              <w:t>、单价在</w:t>
                            </w:r>
                            <w:r>
                              <w:rPr>
                                <w:rFonts w:ascii="仿宋" w:hAnsi="仿宋" w:eastAsia="仿宋" w:cs="仿宋"/>
                                <w:sz w:val="32"/>
                                <w:szCs w:val="32"/>
                              </w:rPr>
                              <w:t>20</w:t>
                            </w:r>
                            <w:r>
                              <w:rPr>
                                <w:rFonts w:hint="eastAsia" w:ascii="仿宋" w:hAnsi="仿宋" w:eastAsia="仿宋" w:cs="仿宋"/>
                                <w:sz w:val="32"/>
                                <w:szCs w:val="32"/>
                              </w:rPr>
                              <w:t>万元以上的设备</w:t>
                            </w:r>
                          </w:p>
                        </w:tc>
                        <w:tc>
                          <w:tcPr>
                            <w:tcW w:w="3155"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仿宋" w:hAnsi="仿宋" w:eastAsia="仿宋"/>
                                <w:sz w:val="32"/>
                                <w:szCs w:val="32"/>
                              </w:rPr>
                            </w:pPr>
                            <w:r>
                              <w:rPr>
                                <w:rFonts w:hint="eastAsia" w:ascii="仿宋" w:hAnsi="仿宋" w:eastAsia="仿宋"/>
                                <w:sz w:val="32"/>
                                <w:szCs w:val="32"/>
                              </w:rPr>
                              <w:t>6</w:t>
                            </w:r>
                          </w:p>
                        </w:tc>
                        <w:tc>
                          <w:tcPr>
                            <w:tcW w:w="5103"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仿宋" w:hAnsi="仿宋" w:eastAsia="仿宋"/>
                                <w:sz w:val="32"/>
                                <w:szCs w:val="32"/>
                              </w:rPr>
                            </w:pPr>
                            <w:r>
                              <w:rPr>
                                <w:rFonts w:hint="eastAsia" w:ascii="仿宋" w:hAnsi="仿宋" w:eastAsia="仿宋"/>
                                <w:sz w:val="32"/>
                                <w:szCs w:val="32"/>
                              </w:rPr>
                              <w:t>370.40</w:t>
                            </w:r>
                          </w:p>
                        </w:tc>
                      </w:tr>
                      <w:tr>
                        <w:tblPrEx>
                          <w:tblCellMar>
                            <w:top w:w="0" w:type="dxa"/>
                            <w:left w:w="10" w:type="dxa"/>
                            <w:bottom w:w="0" w:type="dxa"/>
                            <w:right w:w="10" w:type="dxa"/>
                          </w:tblCellMar>
                        </w:tblPrEx>
                        <w:trPr>
                          <w:trHeight w:val="645" w:hRule="atLeast"/>
                        </w:trPr>
                        <w:tc>
                          <w:tcPr>
                            <w:tcW w:w="5224" w:type="dxa"/>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ascii="仿宋" w:hAnsi="仿宋" w:eastAsia="仿宋"/>
                                <w:sz w:val="32"/>
                                <w:szCs w:val="32"/>
                              </w:rPr>
                            </w:pPr>
                            <w:r>
                              <w:rPr>
                                <w:rFonts w:ascii="仿宋" w:hAnsi="仿宋" w:eastAsia="仿宋" w:cs="仿宋"/>
                                <w:sz w:val="32"/>
                                <w:szCs w:val="32"/>
                              </w:rPr>
                              <w:t>4</w:t>
                            </w:r>
                            <w:r>
                              <w:rPr>
                                <w:rFonts w:hint="eastAsia" w:ascii="仿宋" w:hAnsi="仿宋" w:eastAsia="仿宋" w:cs="仿宋"/>
                                <w:sz w:val="32"/>
                                <w:szCs w:val="32"/>
                              </w:rPr>
                              <w:t>、其他固定资产</w:t>
                            </w:r>
                          </w:p>
                        </w:tc>
                        <w:tc>
                          <w:tcPr>
                            <w:tcW w:w="3155"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仿宋" w:hAnsi="仿宋" w:eastAsia="仿宋"/>
                                <w:sz w:val="32"/>
                                <w:szCs w:val="32"/>
                              </w:rPr>
                            </w:pPr>
                            <w:r>
                              <w:rPr>
                                <w:rFonts w:hint="eastAsia" w:ascii="仿宋" w:hAnsi="仿宋" w:eastAsia="仿宋"/>
                                <w:sz w:val="32"/>
                                <w:szCs w:val="32"/>
                              </w:rPr>
                              <w:t>406</w:t>
                            </w:r>
                          </w:p>
                        </w:tc>
                        <w:tc>
                          <w:tcPr>
                            <w:tcW w:w="5103" w:type="dxa"/>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center"/>
                              <w:rPr>
                                <w:rFonts w:ascii="仿宋" w:hAnsi="仿宋" w:eastAsia="仿宋"/>
                                <w:sz w:val="32"/>
                                <w:szCs w:val="32"/>
                              </w:rPr>
                            </w:pPr>
                            <w:r>
                              <w:rPr>
                                <w:rFonts w:hint="eastAsia" w:ascii="仿宋" w:hAnsi="仿宋" w:eastAsia="仿宋" w:cs="仿宋"/>
                                <w:sz w:val="32"/>
                                <w:szCs w:val="32"/>
                              </w:rPr>
                              <w:t>356.19</w:t>
                            </w:r>
                          </w:p>
                        </w:tc>
                      </w:tr>
                    </w:tbl>
                    <w:p/>
                  </w:txbxContent>
                </v:textbox>
                <w10:wrap type="square"/>
              </v:shape>
            </w:pict>
          </mc:Fallback>
        </mc:AlternateContent>
      </w:r>
      <w:r>
        <w:rPr>
          <w:rFonts w:ascii="方正黑体_GBK" w:hAnsi="方正黑体_GBK" w:eastAsia="方正黑体_GBK"/>
          <w:color w:val="FF0000"/>
          <w:sz w:val="32"/>
          <w:szCs w:val="32"/>
        </w:rPr>
        <w:br w:type="textWrapping"/>
      </w:r>
    </w:p>
    <w:p>
      <w:pPr>
        <w:ind w:firstLine="640"/>
        <w:jc w:val="left"/>
        <w:rPr>
          <w:rFonts w:ascii="黑体" w:hAnsi="黑体" w:eastAsia="黑体" w:cs="黑体"/>
          <w:sz w:val="32"/>
          <w:szCs w:val="32"/>
        </w:rPr>
      </w:pPr>
      <w:r>
        <w:rPr>
          <w:rFonts w:hint="eastAsia" w:ascii="黑体" w:hAnsi="黑体" w:eastAsia="黑体" w:cs="黑体"/>
          <w:sz w:val="32"/>
          <w:szCs w:val="32"/>
        </w:rPr>
        <w:t>八、名词解释</w:t>
      </w:r>
    </w:p>
    <w:p>
      <w:pPr>
        <w:pStyle w:val="9"/>
        <w:tabs>
          <w:tab w:val="left" w:pos="0"/>
        </w:tabs>
        <w:ind w:firstLine="630"/>
        <w:rPr>
          <w:rFonts w:ascii="仿宋" w:hAnsi="仿宋" w:eastAsia="仿宋"/>
          <w:b/>
          <w:bCs/>
          <w:sz w:val="32"/>
          <w:szCs w:val="32"/>
        </w:rPr>
      </w:pPr>
      <w:r>
        <w:rPr>
          <w:rFonts w:hint="eastAsia" w:ascii="仿宋" w:hAnsi="仿宋" w:eastAsia="仿宋"/>
          <w:b/>
          <w:bCs/>
          <w:sz w:val="32"/>
          <w:szCs w:val="32"/>
        </w:rPr>
        <w:t>1</w:t>
      </w:r>
      <w:r>
        <w:rPr>
          <w:rFonts w:hint="eastAsia" w:ascii="仿宋" w:hAnsi="仿宋" w:eastAsia="仿宋" w:cs="FZFangSong-Z02"/>
          <w:sz w:val="32"/>
          <w:szCs w:val="32"/>
        </w:rPr>
        <w:t>、一般公共预算拨款收入：指县级财政当年拨付的资金。</w:t>
      </w:r>
    </w:p>
    <w:p>
      <w:pPr>
        <w:pStyle w:val="9"/>
        <w:rPr>
          <w:rFonts w:ascii="仿宋" w:hAnsi="仿宋" w:eastAsia="仿宋" w:cs="FZFangSong-Z02"/>
          <w:sz w:val="32"/>
          <w:szCs w:val="32"/>
        </w:rPr>
      </w:pPr>
      <w:r>
        <w:rPr>
          <w:rFonts w:hint="eastAsia" w:ascii="仿宋" w:hAnsi="仿宋" w:eastAsia="仿宋"/>
          <w:b/>
          <w:bCs/>
          <w:sz w:val="32"/>
          <w:szCs w:val="32"/>
        </w:rPr>
        <w:t xml:space="preserve">    2</w:t>
      </w:r>
      <w:r>
        <w:rPr>
          <w:rFonts w:hint="eastAsia" w:ascii="仿宋" w:hAnsi="仿宋" w:eastAsia="仿宋" w:cs="FZFangSong-Z02"/>
          <w:sz w:val="32"/>
          <w:szCs w:val="32"/>
        </w:rPr>
        <w:t>、事业收入：指事业单位开展专业业务活动及辅助活动所取得的收入。</w:t>
      </w:r>
    </w:p>
    <w:p>
      <w:pPr>
        <w:pStyle w:val="9"/>
        <w:rPr>
          <w:rFonts w:ascii="仿宋" w:hAnsi="仿宋" w:eastAsia="仿宋" w:cs="FZFangSong-Z02"/>
          <w:sz w:val="32"/>
          <w:szCs w:val="32"/>
        </w:rPr>
      </w:pPr>
      <w:r>
        <w:rPr>
          <w:rFonts w:hint="eastAsia" w:ascii="仿宋" w:hAnsi="仿宋" w:eastAsia="仿宋"/>
          <w:b/>
          <w:bCs/>
          <w:sz w:val="32"/>
          <w:szCs w:val="32"/>
        </w:rPr>
        <w:t xml:space="preserve">    3</w:t>
      </w:r>
      <w:r>
        <w:rPr>
          <w:rFonts w:hint="eastAsia" w:ascii="仿宋" w:hAnsi="仿宋" w:eastAsia="仿宋" w:cs="FZFangSong-Z02"/>
          <w:sz w:val="32"/>
          <w:szCs w:val="32"/>
        </w:rPr>
        <w:t>、其他收入：指除上述</w:t>
      </w:r>
      <w:r>
        <w:rPr>
          <w:rFonts w:hint="eastAsia" w:ascii="仿宋" w:hAnsi="仿宋" w:eastAsia="仿宋"/>
          <w:sz w:val="32"/>
          <w:szCs w:val="32"/>
        </w:rPr>
        <w:t>“</w:t>
      </w:r>
      <w:r>
        <w:rPr>
          <w:rFonts w:hint="eastAsia" w:ascii="仿宋" w:hAnsi="仿宋" w:eastAsia="仿宋" w:cs="FZFangSong-Z02"/>
          <w:sz w:val="32"/>
          <w:szCs w:val="32"/>
        </w:rPr>
        <w:t>财政拨款收入</w:t>
      </w:r>
      <w:r>
        <w:rPr>
          <w:rFonts w:hint="eastAsia" w:ascii="仿宋" w:hAnsi="仿宋" w:eastAsia="仿宋"/>
          <w:sz w:val="32"/>
          <w:szCs w:val="32"/>
        </w:rPr>
        <w:t>”</w:t>
      </w:r>
      <w:r>
        <w:rPr>
          <w:rFonts w:hint="eastAsia" w:ascii="仿宋" w:hAnsi="仿宋" w:eastAsia="仿宋" w:cs="FZFangSong-Z02"/>
          <w:sz w:val="32"/>
          <w:szCs w:val="32"/>
        </w:rPr>
        <w:t>、</w:t>
      </w:r>
      <w:r>
        <w:rPr>
          <w:rFonts w:hint="eastAsia" w:ascii="仿宋" w:hAnsi="仿宋" w:eastAsia="仿宋"/>
          <w:sz w:val="32"/>
          <w:szCs w:val="32"/>
        </w:rPr>
        <w:t>“</w:t>
      </w:r>
      <w:r>
        <w:rPr>
          <w:rFonts w:hint="eastAsia" w:ascii="仿宋" w:hAnsi="仿宋" w:eastAsia="仿宋" w:cs="FZFangSong-Z02"/>
          <w:sz w:val="32"/>
          <w:szCs w:val="32"/>
        </w:rPr>
        <w:t>事业收入</w:t>
      </w:r>
      <w:r>
        <w:rPr>
          <w:rFonts w:hint="eastAsia" w:ascii="仿宋" w:hAnsi="仿宋" w:eastAsia="仿宋"/>
          <w:sz w:val="32"/>
          <w:szCs w:val="32"/>
        </w:rPr>
        <w:t>”</w:t>
      </w:r>
      <w:r>
        <w:rPr>
          <w:rFonts w:hint="eastAsia" w:ascii="仿宋" w:hAnsi="仿宋" w:eastAsia="仿宋" w:cs="FZFangSong-Z02"/>
          <w:sz w:val="32"/>
          <w:szCs w:val="32"/>
        </w:rPr>
        <w:t>等以外的收入。主要是按规定动用的租房收入、存款利息收入等。</w:t>
      </w:r>
    </w:p>
    <w:p>
      <w:pPr>
        <w:pStyle w:val="9"/>
        <w:rPr>
          <w:rFonts w:ascii="仿宋" w:hAnsi="仿宋" w:eastAsia="仿宋" w:cs="FZFangSong-Z02"/>
          <w:sz w:val="32"/>
          <w:szCs w:val="32"/>
        </w:rPr>
      </w:pPr>
      <w:r>
        <w:rPr>
          <w:rFonts w:hint="eastAsia" w:ascii="仿宋" w:hAnsi="仿宋" w:eastAsia="仿宋"/>
          <w:b/>
          <w:bCs/>
          <w:sz w:val="32"/>
          <w:szCs w:val="32"/>
        </w:rPr>
        <w:t xml:space="preserve">    4</w:t>
      </w:r>
      <w:r>
        <w:rPr>
          <w:rFonts w:hint="eastAsia" w:ascii="仿宋" w:hAnsi="仿宋" w:eastAsia="仿宋" w:cs="FZFangSong-Z02"/>
          <w:sz w:val="32"/>
          <w:szCs w:val="32"/>
        </w:rPr>
        <w:t>、基本支出：</w:t>
      </w:r>
      <w:r>
        <w:rPr>
          <w:rFonts w:hint="eastAsia" w:ascii="仿宋" w:hAnsi="仿宋" w:eastAsia="仿宋"/>
          <w:sz w:val="32"/>
          <w:szCs w:val="32"/>
        </w:rPr>
        <w:t>指为保障机构正常运转、完成日常工作任务而发生的人员支出和公用支出。</w:t>
      </w:r>
    </w:p>
    <w:p>
      <w:pPr>
        <w:rPr>
          <w:rFonts w:ascii="仿宋" w:hAnsi="仿宋" w:eastAsia="仿宋"/>
          <w:sz w:val="32"/>
          <w:szCs w:val="32"/>
        </w:rPr>
      </w:pPr>
      <w:r>
        <w:rPr>
          <w:rFonts w:hint="eastAsia" w:ascii="仿宋" w:hAnsi="仿宋" w:eastAsia="仿宋"/>
          <w:b/>
          <w:bCs/>
          <w:sz w:val="32"/>
          <w:szCs w:val="32"/>
        </w:rPr>
        <w:t xml:space="preserve">    5</w:t>
      </w:r>
      <w:r>
        <w:rPr>
          <w:rFonts w:hint="eastAsia" w:ascii="仿宋" w:hAnsi="仿宋" w:eastAsia="仿宋" w:cs="FZFangSong-Z02"/>
          <w:sz w:val="32"/>
          <w:szCs w:val="32"/>
        </w:rPr>
        <w:t>、项目支出：</w:t>
      </w:r>
      <w:r>
        <w:rPr>
          <w:rFonts w:hint="eastAsia" w:ascii="仿宋" w:hAnsi="仿宋" w:eastAsia="仿宋"/>
          <w:sz w:val="32"/>
          <w:szCs w:val="32"/>
        </w:rPr>
        <w:t>指在基本支出之外为完成特定行政任务和事业发展目标所发生的支出。</w:t>
      </w:r>
    </w:p>
    <w:p>
      <w:pPr>
        <w:pStyle w:val="9"/>
        <w:rPr>
          <w:rFonts w:ascii="仿宋" w:hAnsi="仿宋" w:eastAsia="仿宋"/>
          <w:sz w:val="32"/>
          <w:szCs w:val="32"/>
        </w:rPr>
      </w:pPr>
      <w:r>
        <w:rPr>
          <w:rFonts w:hint="eastAsia" w:ascii="仿宋" w:hAnsi="仿宋" w:eastAsia="仿宋"/>
          <w:b/>
          <w:bCs/>
          <w:sz w:val="32"/>
          <w:szCs w:val="32"/>
        </w:rPr>
        <w:t xml:space="preserve">    6</w:t>
      </w:r>
      <w:r>
        <w:rPr>
          <w:rFonts w:hint="eastAsia" w:ascii="仿宋" w:hAnsi="仿宋" w:eastAsia="仿宋" w:cs="FZFangSong-Z02"/>
          <w:sz w:val="32"/>
          <w:szCs w:val="32"/>
        </w:rPr>
        <w:t>、上缴上级支出：</w:t>
      </w:r>
      <w:r>
        <w:rPr>
          <w:rFonts w:hint="eastAsia" w:ascii="仿宋" w:hAnsi="仿宋" w:eastAsia="仿宋"/>
          <w:sz w:val="32"/>
          <w:szCs w:val="32"/>
        </w:rPr>
        <w:t>指下级单位上缴上级的支出。</w:t>
      </w:r>
    </w:p>
    <w:p>
      <w:pPr>
        <w:pStyle w:val="9"/>
        <w:rPr>
          <w:rFonts w:ascii="仿宋" w:hAnsi="仿宋" w:eastAsia="仿宋" w:cs="FZFangSong-Z02"/>
          <w:sz w:val="32"/>
          <w:szCs w:val="32"/>
        </w:rPr>
      </w:pPr>
      <w:r>
        <w:rPr>
          <w:rFonts w:hint="eastAsia" w:ascii="仿宋" w:hAnsi="仿宋" w:eastAsia="仿宋"/>
          <w:b/>
          <w:bCs/>
          <w:sz w:val="32"/>
          <w:szCs w:val="32"/>
        </w:rPr>
        <w:t xml:space="preserve">    7</w:t>
      </w:r>
      <w:r>
        <w:rPr>
          <w:rFonts w:hint="eastAsia" w:ascii="仿宋" w:hAnsi="仿宋" w:eastAsia="仿宋" w:cs="FZFangSong-Z02"/>
          <w:sz w:val="32"/>
          <w:szCs w:val="32"/>
        </w:rPr>
        <w:t>、</w:t>
      </w:r>
      <w:r>
        <w:rPr>
          <w:rFonts w:hint="eastAsia" w:ascii="仿宋" w:hAnsi="仿宋" w:eastAsia="仿宋"/>
          <w:b/>
          <w:bCs/>
          <w:sz w:val="32"/>
          <w:szCs w:val="32"/>
        </w:rPr>
        <w:t>“</w:t>
      </w:r>
      <w:r>
        <w:rPr>
          <w:rFonts w:hint="eastAsia" w:ascii="仿宋" w:hAnsi="仿宋" w:eastAsia="仿宋" w:cs="FZFangSong-Z02"/>
          <w:sz w:val="32"/>
          <w:szCs w:val="32"/>
        </w:rPr>
        <w:t>三公</w:t>
      </w:r>
      <w:r>
        <w:rPr>
          <w:rFonts w:hint="eastAsia" w:ascii="仿宋" w:hAnsi="仿宋" w:eastAsia="仿宋"/>
          <w:b/>
          <w:bCs/>
          <w:sz w:val="32"/>
          <w:szCs w:val="32"/>
        </w:rPr>
        <w:t>”</w:t>
      </w:r>
      <w:r>
        <w:rPr>
          <w:rFonts w:hint="eastAsia" w:ascii="仿宋" w:hAnsi="仿宋" w:eastAsia="仿宋" w:cs="FZFangSong-Z02"/>
          <w:sz w:val="32"/>
          <w:szCs w:val="32"/>
        </w:rPr>
        <w:t>经费：纳入县级财政预算管理的</w:t>
      </w:r>
      <w:r>
        <w:rPr>
          <w:rFonts w:hint="eastAsia" w:ascii="仿宋" w:hAnsi="仿宋" w:eastAsia="仿宋"/>
          <w:sz w:val="32"/>
          <w:szCs w:val="32"/>
        </w:rPr>
        <w:t>“</w:t>
      </w:r>
      <w:r>
        <w:rPr>
          <w:rFonts w:hint="eastAsia" w:ascii="仿宋" w:hAnsi="仿宋" w:eastAsia="仿宋" w:cs="FZFangSong-Z02"/>
          <w:sz w:val="32"/>
          <w:szCs w:val="32"/>
        </w:rPr>
        <w:t>三公</w:t>
      </w:r>
      <w:r>
        <w:rPr>
          <w:rFonts w:hint="eastAsia" w:ascii="仿宋" w:hAnsi="仿宋" w:eastAsia="仿宋"/>
          <w:sz w:val="32"/>
          <w:szCs w:val="32"/>
        </w:rPr>
        <w:t>”</w:t>
      </w:r>
      <w:r>
        <w:rPr>
          <w:rFonts w:hint="eastAsia" w:ascii="仿宋" w:hAnsi="仿宋" w:eastAsia="仿宋" w:cs="FZFangSong-Z02"/>
          <w:sz w:val="32"/>
          <w:szCs w:val="32"/>
        </w:rPr>
        <w:t>经费，是指县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630"/>
        <w:rPr>
          <w:rFonts w:ascii="仿宋" w:hAnsi="仿宋" w:eastAsia="仿宋" w:cs="FZFangSong-Z02"/>
          <w:sz w:val="32"/>
          <w:szCs w:val="32"/>
        </w:rPr>
      </w:pPr>
      <w:r>
        <w:rPr>
          <w:rFonts w:hint="eastAsia" w:ascii="仿宋" w:hAnsi="仿宋" w:eastAsia="仿宋"/>
          <w:b/>
          <w:bCs/>
          <w:sz w:val="32"/>
          <w:szCs w:val="32"/>
        </w:rPr>
        <w:t>8</w:t>
      </w:r>
      <w:r>
        <w:rPr>
          <w:rFonts w:hint="eastAsia" w:ascii="仿宋" w:hAnsi="仿宋" w:eastAsia="仿宋" w:cs="FZFangSong-Z02"/>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Pr>
          <w:rFonts w:hint="eastAsia" w:ascii="仿宋" w:hAnsi="仿宋" w:eastAsia="仿宋"/>
          <w:sz w:val="32"/>
          <w:szCs w:val="32"/>
        </w:rPr>
        <w:t>其他费用。</w:t>
      </w:r>
    </w:p>
    <w:p>
      <w:pPr>
        <w:ind w:firstLine="707"/>
        <w:jc w:val="left"/>
        <w:rPr>
          <w:rFonts w:ascii="黑体" w:hAnsi="黑体" w:eastAsia="黑体"/>
          <w:sz w:val="32"/>
          <w:szCs w:val="32"/>
        </w:rPr>
      </w:pPr>
      <w:r>
        <w:rPr>
          <w:rFonts w:hint="eastAsia" w:ascii="黑体" w:hAnsi="黑体" w:eastAsia="黑体" w:cs="黑体"/>
          <w:sz w:val="32"/>
          <w:szCs w:val="32"/>
        </w:rPr>
        <w:t>九、其它需要说明的事项</w:t>
      </w:r>
    </w:p>
    <w:p>
      <w:pPr>
        <w:pBdr>
          <w:top w:val="none" w:color="000000" w:sz="0" w:space="3"/>
          <w:left w:val="none" w:color="000000" w:sz="0" w:space="3"/>
          <w:bottom w:val="none" w:color="000000" w:sz="0" w:space="3"/>
          <w:right w:val="none" w:color="000000" w:sz="0" w:space="3"/>
          <w:between w:val="none" w:color="000000" w:sz="0" w:space="0"/>
        </w:pBdr>
        <w:shd w:val="clear" w:color="000000" w:fill="FFFFFF"/>
        <w:tabs>
          <w:tab w:val="left" w:pos="0"/>
        </w:tabs>
        <w:spacing w:line="560" w:lineRule="atLeast"/>
        <w:ind w:firstLine="709"/>
        <w:rPr>
          <w:rFonts w:ascii="仿宋" w:hAnsi="仿宋" w:eastAsia="仿宋" w:cs="宋体"/>
          <w:color w:val="484747"/>
          <w:sz w:val="32"/>
          <w:szCs w:val="32"/>
        </w:rPr>
      </w:pPr>
      <w:r>
        <w:rPr>
          <w:rFonts w:hint="eastAsia" w:ascii="仿宋" w:hAnsi="仿宋" w:eastAsia="仿宋"/>
          <w:sz w:val="32"/>
          <w:szCs w:val="32"/>
        </w:rPr>
        <w:t>廊坊市</w:t>
      </w:r>
      <w:r>
        <w:rPr>
          <w:rFonts w:hint="eastAsia" w:ascii="仿宋" w:hAnsi="仿宋" w:eastAsia="仿宋" w:cs="宋体"/>
          <w:color w:val="484747"/>
          <w:sz w:val="32"/>
          <w:szCs w:val="32"/>
        </w:rPr>
        <w:t>大厂回族自治县</w:t>
      </w:r>
      <w:r>
        <w:rPr>
          <w:rFonts w:hint="eastAsia" w:ascii="仿宋" w:hAnsi="仿宋" w:eastAsia="仿宋"/>
          <w:sz w:val="32"/>
          <w:szCs w:val="32"/>
        </w:rPr>
        <w:t>环境保护局</w:t>
      </w:r>
      <w:r>
        <w:rPr>
          <w:rFonts w:hint="eastAsia" w:ascii="仿宋" w:hAnsi="仿宋" w:eastAsia="仿宋" w:cs="宋体"/>
          <w:color w:val="484747"/>
          <w:sz w:val="32"/>
          <w:szCs w:val="32"/>
        </w:rPr>
        <w:t>非税收入计划为150万元，其中：排污费收入70万元，罚没收入80万元。</w:t>
      </w:r>
    </w:p>
    <w:sectPr>
      <w:footnotePr>
        <w:numFmt w:val="decimal"/>
      </w:footnotePr>
      <w:endnotePr>
        <w:numFmt w:val="decimal"/>
      </w:endnotePr>
      <w:pgSz w:w="16838" w:h="11906" w:orient="landscape"/>
      <w:pgMar w:top="1800" w:right="1440" w:bottom="1800" w:left="1440" w:header="720" w:footer="720" w:gutter="0"/>
      <w:paperSrc/>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altName w:val="Arial Unicode MS"/>
    <w:panose1 w:val="02020500000000000000"/>
    <w:charset w:val="86"/>
    <w:family w:val="roman"/>
    <w:pitch w:val="default"/>
    <w:sig w:usb0="00000000" w:usb1="00000000" w:usb2="00000000" w:usb3="00000000" w:csb0="00000000" w:csb1="00000000"/>
  </w:font>
  <w:font w:name="方正仿宋_GBK">
    <w:altName w:val="Arial Unicode MS"/>
    <w:panose1 w:val="02010600030101010101"/>
    <w:charset w:val="86"/>
    <w:family w:val="script"/>
    <w:pitch w:val="default"/>
    <w:sig w:usb0="00000000" w:usb1="00000000" w:usb2="00000000" w:usb3="00000000" w:csb0="00000000" w:csb1="00000000"/>
  </w:font>
  <w:font w:name="方正黑体_GBK">
    <w:altName w:val="Arial Unicode MS"/>
    <w:panose1 w:val="02010600030101010101"/>
    <w:charset w:val="86"/>
    <w:family w:val="script"/>
    <w:pitch w:val="default"/>
    <w:sig w:usb0="00000000" w:usb1="00000000" w:usb2="00000000" w:usb3="00000000" w:csb0="00000000" w:csb1="00000000"/>
  </w:font>
  <w:font w:name="FZFangSong-Z02">
    <w:altName w:val="Vijaya"/>
    <w:panose1 w:val="020B0604020202020204"/>
    <w:charset w:val="00"/>
    <w:family w:val="swiss"/>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endnotePr>
    <w:numFmt w:val="decimal"/>
  </w:endnotePr>
  <w:compat>
    <w:doNotExpandShiftReturn/>
    <w:useFELayout/>
    <w:compatSetting w:name="compatibilityMode" w:uri="http://schemas.microsoft.com/office/word" w:val="12"/>
  </w:compat>
  <w:rsids>
    <w:rsidRoot w:val="00000000"/>
    <w:rsid w:val="002763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Bdr>
        <w:top w:val="none" w:color="000000" w:sz="0" w:space="0"/>
        <w:left w:val="none" w:color="000000" w:sz="0" w:space="0"/>
        <w:bottom w:val="none" w:color="000000" w:sz="0" w:space="0"/>
        <w:right w:val="none" w:color="000000" w:sz="0" w:space="0"/>
        <w:between w:val="none" w:color="000000" w:sz="0" w:space="0"/>
      </w:pBdr>
      <w:shd w:val="clear"/>
      <w:jc w:val="both"/>
    </w:pPr>
    <w:rPr>
      <w:rFonts w:ascii="Times New Roman" w:hAnsi="Times New Roman" w:eastAsia="宋体" w:cs="Times New Roman"/>
      <w:kern w:val="1"/>
      <w:sz w:val="21"/>
      <w:szCs w:val="24"/>
      <w:lang w:val="en-US" w:eastAsia="zh-CN" w:bidi="ar-SA"/>
    </w:rPr>
  </w:style>
  <w:style w:type="character" w:default="1" w:styleId="5">
    <w:name w:val="Default Paragraph Font"/>
    <w:uiPriority w:val="0"/>
    <w:rPr>
      <w:rFonts w:ascii="Calibri" w:hAnsi="Calibri" w:eastAsia="Calibri"/>
      <w:szCs w:val="22"/>
    </w:rPr>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qFormat/>
    <w:uiPriority w:val="0"/>
    <w:pPr>
      <w:widowControl w:val="0"/>
      <w:pBdr>
        <w:top w:val="none" w:color="000000" w:sz="0" w:space="3"/>
        <w:left w:val="none" w:color="000000" w:sz="0" w:space="3"/>
        <w:bottom w:val="none" w:color="000000" w:sz="0" w:space="3"/>
        <w:right w:val="none" w:color="000000" w:sz="0" w:space="3"/>
        <w:between w:val="none" w:color="000000" w:sz="0" w:space="0"/>
      </w:pBdr>
      <w:shd w:val="clear"/>
      <w:tabs>
        <w:tab w:val="center" w:pos="4153"/>
        <w:tab w:val="right" w:pos="8306"/>
      </w:tabs>
      <w:jc w:val="left"/>
    </w:pPr>
    <w:rPr>
      <w:rFonts w:ascii="Times New Roman" w:hAnsi="Times New Roman" w:eastAsia="宋体" w:cs="Times New Roman"/>
      <w:kern w:val="1"/>
      <w:sz w:val="18"/>
      <w:szCs w:val="18"/>
      <w:lang w:val="en-US" w:eastAsia="zh-CN" w:bidi="ar-SA"/>
    </w:rPr>
  </w:style>
  <w:style w:type="paragraph" w:styleId="3">
    <w:name w:val="header"/>
    <w:qFormat/>
    <w:uiPriority w:val="0"/>
    <w:pPr>
      <w:widowControl w:val="0"/>
      <w:pBdr>
        <w:top w:val="none" w:color="000000" w:sz="0" w:space="3"/>
        <w:left w:val="none" w:color="000000" w:sz="0" w:space="3"/>
        <w:bottom w:val="single" w:color="000000" w:sz="6" w:space="1"/>
        <w:right w:val="none" w:color="000000" w:sz="0" w:space="3"/>
        <w:between w:val="none" w:color="000000" w:sz="0" w:space="0"/>
      </w:pBdr>
      <w:shd w:val="clear"/>
      <w:tabs>
        <w:tab w:val="center" w:pos="4153"/>
        <w:tab w:val="right" w:pos="8306"/>
      </w:tabs>
      <w:jc w:val="center"/>
    </w:pPr>
    <w:rPr>
      <w:rFonts w:ascii="Times New Roman" w:hAnsi="Times New Roman" w:eastAsia="宋体" w:cs="Times New Roman"/>
      <w:kern w:val="1"/>
      <w:sz w:val="18"/>
      <w:szCs w:val="18"/>
      <w:lang w:val="en-US" w:eastAsia="zh-CN" w:bidi="ar-SA"/>
    </w:rPr>
  </w:style>
  <w:style w:type="character" w:styleId="6">
    <w:name w:val="Hyperlink"/>
    <w:uiPriority w:val="0"/>
    <w:rPr>
      <w:color w:val="0000FF"/>
      <w:u w:val="single" w:color="auto"/>
    </w:rPr>
  </w:style>
  <w:style w:type="paragraph" w:customStyle="1" w:styleId="7">
    <w:name w:val="txt"/>
    <w:qFormat/>
    <w:uiPriority w:val="0"/>
    <w:pPr>
      <w:widowControl/>
      <w:pBdr>
        <w:top w:val="none" w:color="000000" w:sz="0" w:space="3"/>
        <w:left w:val="none" w:color="000000" w:sz="0" w:space="3"/>
        <w:bottom w:val="none" w:color="000000" w:sz="0" w:space="3"/>
        <w:right w:val="none" w:color="000000" w:sz="0" w:space="3"/>
        <w:between w:val="none" w:color="000000" w:sz="0" w:space="0"/>
      </w:pBdr>
      <w:shd w:val="clear"/>
      <w:spacing w:before="100" w:beforeAutospacing="1" w:after="100" w:afterAutospacing="1"/>
      <w:jc w:val="left"/>
    </w:pPr>
    <w:rPr>
      <w:rFonts w:ascii="宋体" w:hAnsi="宋体" w:eastAsia="宋体" w:cs="宋体"/>
      <w:kern w:val="1"/>
      <w:sz w:val="24"/>
      <w:szCs w:val="24"/>
      <w:lang w:val="en-US" w:eastAsia="zh-CN" w:bidi="ar-SA"/>
    </w:rPr>
  </w:style>
  <w:style w:type="paragraph" w:customStyle="1" w:styleId="8">
    <w:name w:val="正文文本缩进1"/>
    <w:qFormat/>
    <w:uiPriority w:val="0"/>
    <w:pPr>
      <w:widowControl/>
      <w:pBdr>
        <w:top w:val="none" w:color="000000" w:sz="0" w:space="3"/>
        <w:left w:val="none" w:color="000000" w:sz="0" w:space="3"/>
        <w:bottom w:val="none" w:color="000000" w:sz="0" w:space="3"/>
        <w:right w:val="none" w:color="000000" w:sz="0" w:space="3"/>
        <w:between w:val="none" w:color="000000" w:sz="0" w:space="0"/>
      </w:pBdr>
      <w:shd w:val="clear"/>
      <w:ind w:firstLine="780"/>
      <w:jc w:val="both"/>
    </w:pPr>
    <w:rPr>
      <w:rFonts w:ascii="Times New Roman" w:hAnsi="Times New Roman" w:eastAsia="Times New Roman" w:cs="Times New Roman"/>
      <w:kern w:val="1"/>
      <w:sz w:val="32"/>
      <w:szCs w:val="20"/>
      <w:lang w:val="en-US" w:eastAsia="zh-CN" w:bidi="ar-SA"/>
    </w:rPr>
  </w:style>
  <w:style w:type="paragraph" w:customStyle="1" w:styleId="9">
    <w:name w:val="Default"/>
    <w:qFormat/>
    <w:uiPriority w:val="0"/>
    <w:pPr>
      <w:widowControl w:val="0"/>
      <w:pBdr>
        <w:top w:val="none" w:color="000000" w:sz="0" w:space="3"/>
        <w:left w:val="none" w:color="000000" w:sz="0" w:space="3"/>
        <w:bottom w:val="none" w:color="000000" w:sz="0" w:space="3"/>
        <w:right w:val="none" w:color="000000" w:sz="0" w:space="3"/>
        <w:between w:val="none" w:color="000000" w:sz="0" w:space="0"/>
      </w:pBdr>
      <w:shd w:val="clear"/>
      <w:jc w:val="left"/>
    </w:pPr>
    <w:rPr>
      <w:rFonts w:ascii="Times New Roman" w:hAnsi="Times New Roman" w:eastAsia="Calibri" w:cs="Times New Roman"/>
      <w:kern w:val="1"/>
      <w:sz w:val="24"/>
      <w:szCs w:val="24"/>
      <w:lang w:val="en-US" w:eastAsia="zh-CN" w:bidi="ar-SA"/>
    </w:rPr>
  </w:style>
  <w:style w:type="character" w:customStyle="1" w:styleId="10">
    <w:name w:val="页眉 Char"/>
    <w:uiPriority w:val="0"/>
    <w:rPr>
      <w:sz w:val="18"/>
      <w:szCs w:val="18"/>
    </w:rPr>
  </w:style>
  <w:style w:type="character" w:customStyle="1" w:styleId="11">
    <w:name w:val="页脚 Char"/>
    <w:uiPriority w:val="0"/>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Office_11.8.2.12055_F1E327BC-269C-435d-A152-05C5408002CA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2017-03-14T07:23:00Z</dcterms:created>
  <dc:creator>kuaijishi</dc:creator>
  <cp:lastModifiedBy>OFFICE</cp:lastModifiedBy>
  <dcterms:modified xsi:type="dcterms:W3CDTF">2023-12-29T07:21:24Z</dcterms:modified>
  <cp:revision>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3CE047173CFF4143B2B0D0CB5EFF2B44</vt:lpwstr>
  </property>
</Properties>
</file>